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5510B" w14:textId="27D8B19C" w:rsidR="00585B82" w:rsidRPr="00585B82" w:rsidRDefault="00585B82" w:rsidP="00585B82">
      <w:pPr>
        <w:widowControl/>
        <w:spacing w:before="100" w:beforeAutospacing="1" w:after="100" w:afterAutospacing="1"/>
        <w:jc w:val="center"/>
        <w:outlineLvl w:val="0"/>
        <w:rPr>
          <w:rFonts w:ascii="標楷體" w:eastAsia="標楷體" w:hAnsi="標楷體" w:cs="新細明體"/>
          <w:b/>
          <w:bCs/>
          <w:kern w:val="36"/>
          <w:sz w:val="36"/>
          <w:szCs w:val="36"/>
        </w:rPr>
      </w:pPr>
      <w:r w:rsidRPr="00585B82">
        <w:rPr>
          <w:rFonts w:ascii="標楷體" w:eastAsia="標楷體" w:hAnsi="標楷體" w:cs="新細明體"/>
          <w:b/>
          <w:bCs/>
          <w:kern w:val="36"/>
          <w:sz w:val="36"/>
          <w:szCs w:val="36"/>
        </w:rPr>
        <w:t>國立雲林科技大學實驗室廢棄及不明化學品清運處理需求調查表</w:t>
      </w:r>
    </w:p>
    <w:p w14:paraId="3C02F1A2" w14:textId="77777777" w:rsidR="00585B82" w:rsidRPr="00585B82" w:rsidRDefault="00585B82" w:rsidP="00585B82">
      <w:pPr>
        <w:widowControl/>
        <w:spacing w:before="100" w:beforeAutospacing="1" w:after="100" w:afterAutospacing="1"/>
        <w:outlineLvl w:val="1"/>
        <w:rPr>
          <w:rFonts w:ascii="標楷體" w:eastAsia="標楷體" w:hAnsi="標楷體" w:cs="新細明體"/>
          <w:b/>
          <w:bCs/>
          <w:kern w:val="0"/>
          <w:sz w:val="36"/>
          <w:szCs w:val="36"/>
        </w:rPr>
      </w:pPr>
      <w:r w:rsidRPr="00585B82">
        <w:rPr>
          <w:rFonts w:ascii="標楷體" w:eastAsia="標楷體" w:hAnsi="標楷體" w:cs="新細明體"/>
          <w:b/>
          <w:bCs/>
          <w:kern w:val="0"/>
          <w:sz w:val="36"/>
          <w:szCs w:val="36"/>
        </w:rPr>
        <w:t>一、調查目的</w:t>
      </w:r>
    </w:p>
    <w:p w14:paraId="57FC9723" w14:textId="77777777" w:rsidR="00585B82" w:rsidRPr="00585B82" w:rsidRDefault="00585B82" w:rsidP="00585B82">
      <w:pPr>
        <w:widowControl/>
        <w:spacing w:before="100" w:beforeAutospacing="1" w:after="100" w:afterAutospacing="1"/>
        <w:rPr>
          <w:rFonts w:ascii="標楷體" w:eastAsia="標楷體" w:hAnsi="標楷體" w:cs="新細明體"/>
          <w:kern w:val="0"/>
          <w:szCs w:val="24"/>
        </w:rPr>
      </w:pPr>
      <w:r w:rsidRPr="00585B82">
        <w:rPr>
          <w:rFonts w:ascii="標楷體" w:eastAsia="標楷體" w:hAnsi="標楷體" w:cs="新細明體"/>
          <w:kern w:val="0"/>
          <w:szCs w:val="24"/>
        </w:rPr>
        <w:t>為掌握本校各實驗室是否有廢棄化學品、不明化學品及相關容器之清運處理需求，</w:t>
      </w:r>
      <w:proofErr w:type="gramStart"/>
      <w:r w:rsidRPr="00585B82">
        <w:rPr>
          <w:rFonts w:ascii="標楷體" w:eastAsia="標楷體" w:hAnsi="標楷體" w:cs="新細明體"/>
          <w:kern w:val="0"/>
          <w:szCs w:val="24"/>
        </w:rPr>
        <w:t>俾</w:t>
      </w:r>
      <w:proofErr w:type="gramEnd"/>
      <w:r w:rsidRPr="00585B82">
        <w:rPr>
          <w:rFonts w:ascii="標楷體" w:eastAsia="標楷體" w:hAnsi="標楷體" w:cs="新細明體"/>
          <w:kern w:val="0"/>
          <w:szCs w:val="24"/>
        </w:rPr>
        <w:t>利後續安排廠商到校進行分類、秤重、報價及清運作業，特辦理本次需求調查。</w:t>
      </w:r>
    </w:p>
    <w:p w14:paraId="103EF7E7" w14:textId="77777777" w:rsidR="00585B82" w:rsidRPr="00585B82" w:rsidRDefault="00585B82" w:rsidP="00585B82">
      <w:pPr>
        <w:widowControl/>
        <w:spacing w:before="100" w:beforeAutospacing="1" w:after="100" w:afterAutospacing="1"/>
        <w:outlineLvl w:val="1"/>
        <w:rPr>
          <w:rFonts w:ascii="標楷體" w:eastAsia="標楷體" w:hAnsi="標楷體" w:cs="新細明體"/>
          <w:b/>
          <w:bCs/>
          <w:kern w:val="0"/>
          <w:sz w:val="36"/>
          <w:szCs w:val="36"/>
        </w:rPr>
      </w:pPr>
      <w:r w:rsidRPr="00585B82">
        <w:rPr>
          <w:rFonts w:ascii="標楷體" w:eastAsia="標楷體" w:hAnsi="標楷體" w:cs="新細明體"/>
          <w:b/>
          <w:bCs/>
          <w:kern w:val="0"/>
          <w:sz w:val="36"/>
          <w:szCs w:val="36"/>
        </w:rPr>
        <w:t>二、填報期限及繳交方式</w:t>
      </w:r>
    </w:p>
    <w:p w14:paraId="5AB918C1" w14:textId="77777777" w:rsidR="00585B82" w:rsidRPr="00585B82" w:rsidRDefault="00585B82" w:rsidP="00585B82">
      <w:pPr>
        <w:widowControl/>
        <w:spacing w:before="100" w:beforeAutospacing="1" w:after="100" w:afterAutospacing="1"/>
        <w:rPr>
          <w:rFonts w:ascii="標楷體" w:eastAsia="標楷體" w:hAnsi="標楷體" w:cs="新細明體"/>
          <w:kern w:val="0"/>
          <w:szCs w:val="24"/>
        </w:rPr>
      </w:pPr>
      <w:r w:rsidRPr="00585B82">
        <w:rPr>
          <w:rFonts w:ascii="標楷體" w:eastAsia="標楷體" w:hAnsi="標楷體" w:cs="新細明體"/>
          <w:kern w:val="0"/>
          <w:szCs w:val="24"/>
        </w:rPr>
        <w:t xml:space="preserve">有清運處理需求之實驗室，請於 </w:t>
      </w:r>
      <w:r w:rsidRPr="00585B82">
        <w:rPr>
          <w:rFonts w:ascii="標楷體" w:eastAsia="標楷體" w:hAnsi="標楷體" w:cs="新細明體"/>
          <w:b/>
          <w:bCs/>
          <w:kern w:val="0"/>
          <w:szCs w:val="24"/>
          <w:highlight w:val="yellow"/>
        </w:rPr>
        <w:t>115 年 6 月 2 日前</w:t>
      </w:r>
      <w:r w:rsidRPr="00585B82">
        <w:rPr>
          <w:rFonts w:ascii="標楷體" w:eastAsia="標楷體" w:hAnsi="標楷體" w:cs="新細明體"/>
          <w:kern w:val="0"/>
          <w:szCs w:val="24"/>
        </w:rPr>
        <w:t xml:space="preserve"> </w:t>
      </w:r>
      <w:proofErr w:type="gramStart"/>
      <w:r w:rsidRPr="00585B82">
        <w:rPr>
          <w:rFonts w:ascii="標楷體" w:eastAsia="標楷體" w:hAnsi="標楷體" w:cs="新細明體"/>
          <w:kern w:val="0"/>
          <w:szCs w:val="24"/>
        </w:rPr>
        <w:t>填妥本調查表</w:t>
      </w:r>
      <w:proofErr w:type="gramEnd"/>
      <w:r w:rsidRPr="00585B82">
        <w:rPr>
          <w:rFonts w:ascii="標楷體" w:eastAsia="標楷體" w:hAnsi="標楷體" w:cs="新細明體"/>
          <w:kern w:val="0"/>
          <w:szCs w:val="24"/>
        </w:rPr>
        <w:t>，並經實驗室負責老師</w:t>
      </w:r>
      <w:r w:rsidRPr="00585B82">
        <w:rPr>
          <w:rFonts w:ascii="標楷體" w:eastAsia="標楷體" w:hAnsi="標楷體" w:cs="新細明體"/>
          <w:kern w:val="0"/>
          <w:szCs w:val="24"/>
          <w:highlight w:val="green"/>
        </w:rPr>
        <w:t>核章</w:t>
      </w:r>
      <w:r w:rsidRPr="00585B82">
        <w:rPr>
          <w:rFonts w:ascii="標楷體" w:eastAsia="標楷體" w:hAnsi="標楷體" w:cs="新細明體"/>
          <w:kern w:val="0"/>
          <w:szCs w:val="24"/>
        </w:rPr>
        <w:t>後送交環境安全科技中心。</w:t>
      </w:r>
    </w:p>
    <w:p w14:paraId="09F79B07" w14:textId="77777777" w:rsidR="00585B82" w:rsidRPr="00585B82" w:rsidRDefault="00585B82" w:rsidP="00585B82">
      <w:pPr>
        <w:widowControl/>
        <w:spacing w:before="100" w:beforeAutospacing="1" w:after="100" w:afterAutospacing="1"/>
        <w:outlineLvl w:val="1"/>
        <w:rPr>
          <w:rFonts w:ascii="標楷體" w:eastAsia="標楷體" w:hAnsi="標楷體" w:cs="新細明體"/>
          <w:b/>
          <w:bCs/>
          <w:kern w:val="0"/>
          <w:sz w:val="36"/>
          <w:szCs w:val="36"/>
        </w:rPr>
      </w:pPr>
      <w:r w:rsidRPr="00585B82">
        <w:rPr>
          <w:rFonts w:ascii="標楷體" w:eastAsia="標楷體" w:hAnsi="標楷體" w:cs="新細明體"/>
          <w:b/>
          <w:bCs/>
          <w:kern w:val="0"/>
          <w:sz w:val="36"/>
          <w:szCs w:val="36"/>
        </w:rPr>
        <w:t>三、清運處理作業流程</w:t>
      </w:r>
    </w:p>
    <w:p w14:paraId="7B031921" w14:textId="77777777" w:rsidR="00585B82" w:rsidRPr="00585B82" w:rsidRDefault="00585B82" w:rsidP="00585B82">
      <w:pPr>
        <w:widowControl/>
        <w:spacing w:before="100" w:beforeAutospacing="1" w:after="100" w:afterAutospacing="1"/>
        <w:outlineLvl w:val="2"/>
        <w:rPr>
          <w:rFonts w:ascii="標楷體" w:eastAsia="標楷體" w:hAnsi="標楷體" w:cs="新細明體"/>
          <w:b/>
          <w:bCs/>
          <w:kern w:val="0"/>
          <w:sz w:val="27"/>
          <w:szCs w:val="27"/>
        </w:rPr>
      </w:pPr>
      <w:r w:rsidRPr="00585B82">
        <w:rPr>
          <w:rFonts w:ascii="標楷體" w:eastAsia="標楷體" w:hAnsi="標楷體" w:cs="新細明體"/>
          <w:b/>
          <w:bCs/>
          <w:kern w:val="0"/>
          <w:sz w:val="27"/>
          <w:szCs w:val="27"/>
        </w:rPr>
        <w:t>第一階段：現場分類、秤重、裝箱及報價</w:t>
      </w:r>
    </w:p>
    <w:p w14:paraId="40E81308" w14:textId="77777777" w:rsidR="00585B82" w:rsidRPr="00585B82" w:rsidRDefault="00585B82" w:rsidP="00585B82">
      <w:pPr>
        <w:widowControl/>
        <w:spacing w:before="100" w:beforeAutospacing="1" w:after="100" w:afterAutospacing="1"/>
        <w:rPr>
          <w:rFonts w:ascii="標楷體" w:eastAsia="標楷體" w:hAnsi="標楷體" w:cs="新細明體"/>
          <w:kern w:val="0"/>
          <w:szCs w:val="24"/>
        </w:rPr>
      </w:pPr>
      <w:r w:rsidRPr="00585B82">
        <w:rPr>
          <w:rFonts w:ascii="標楷體" w:eastAsia="標楷體" w:hAnsi="標楷體" w:cs="新細明體"/>
          <w:b/>
          <w:bCs/>
          <w:kern w:val="0"/>
          <w:szCs w:val="24"/>
        </w:rPr>
        <w:t>時間：115 年 6 月 5 日</w:t>
      </w:r>
      <w:r w:rsidRPr="00585B82">
        <w:rPr>
          <w:rFonts w:ascii="標楷體" w:eastAsia="標楷體" w:hAnsi="標楷體" w:cs="新細明體"/>
          <w:kern w:val="0"/>
          <w:szCs w:val="24"/>
        </w:rPr>
        <w:br/>
      </w:r>
      <w:r w:rsidRPr="00585B82">
        <w:rPr>
          <w:rFonts w:ascii="標楷體" w:eastAsia="標楷體" w:hAnsi="標楷體" w:cs="新細明體"/>
          <w:b/>
          <w:bCs/>
          <w:kern w:val="0"/>
          <w:szCs w:val="24"/>
        </w:rPr>
        <w:t>地點：各實驗室</w:t>
      </w:r>
    </w:p>
    <w:p w14:paraId="222EE01E" w14:textId="77777777" w:rsidR="00585B82" w:rsidRPr="00585B82" w:rsidRDefault="00585B82" w:rsidP="00585B82">
      <w:pPr>
        <w:widowControl/>
        <w:spacing w:before="100" w:beforeAutospacing="1" w:after="100" w:afterAutospacing="1"/>
        <w:rPr>
          <w:rFonts w:ascii="標楷體" w:eastAsia="標楷體" w:hAnsi="標楷體" w:cs="新細明體"/>
          <w:kern w:val="0"/>
          <w:szCs w:val="24"/>
        </w:rPr>
      </w:pPr>
      <w:r w:rsidRPr="00585B82">
        <w:rPr>
          <w:rFonts w:ascii="標楷體" w:eastAsia="標楷體" w:hAnsi="標楷體" w:cs="新細明體"/>
          <w:kern w:val="0"/>
          <w:szCs w:val="24"/>
        </w:rPr>
        <w:t>廠商將至各實驗室進行廢棄化學品分類、秤重、裝箱及報價。完成裝箱之化學品，於正式清運前仍暫存於各實驗室。</w:t>
      </w:r>
    </w:p>
    <w:p w14:paraId="7B5899F0" w14:textId="77777777" w:rsidR="00585B82" w:rsidRPr="00585B82" w:rsidRDefault="00585B82" w:rsidP="00585B82">
      <w:pPr>
        <w:widowControl/>
        <w:spacing w:before="100" w:beforeAutospacing="1" w:after="100" w:afterAutospacing="1"/>
        <w:rPr>
          <w:rFonts w:ascii="標楷體" w:eastAsia="標楷體" w:hAnsi="標楷體" w:cs="新細明體"/>
          <w:kern w:val="0"/>
          <w:szCs w:val="24"/>
        </w:rPr>
      </w:pPr>
      <w:r w:rsidRPr="00585B82">
        <w:rPr>
          <w:rFonts w:ascii="標楷體" w:eastAsia="標楷體" w:hAnsi="標楷體" w:cs="新細明體"/>
          <w:kern w:val="0"/>
          <w:szCs w:val="24"/>
        </w:rPr>
        <w:t>實驗室請先行配合事項如下：</w:t>
      </w:r>
    </w:p>
    <w:p w14:paraId="1116917D" w14:textId="77777777" w:rsidR="00585B82" w:rsidRPr="00585B82" w:rsidRDefault="00585B82" w:rsidP="00585B82">
      <w:pPr>
        <w:widowControl/>
        <w:numPr>
          <w:ilvl w:val="0"/>
          <w:numId w:val="1"/>
        </w:numPr>
        <w:spacing w:before="100" w:beforeAutospacing="1" w:after="100" w:afterAutospacing="1"/>
        <w:rPr>
          <w:rFonts w:ascii="標楷體" w:eastAsia="標楷體" w:hAnsi="標楷體" w:cs="新細明體"/>
          <w:kern w:val="0"/>
          <w:szCs w:val="24"/>
        </w:rPr>
      </w:pPr>
      <w:r w:rsidRPr="00585B82">
        <w:rPr>
          <w:rFonts w:ascii="標楷體" w:eastAsia="標楷體" w:hAnsi="標楷體" w:cs="新細明體"/>
          <w:kern w:val="0"/>
          <w:szCs w:val="24"/>
        </w:rPr>
        <w:t>請將待清運化學品集中放置於同一區域，方便廠商辨識與分類。</w:t>
      </w:r>
      <w:r w:rsidRPr="00585B82">
        <w:rPr>
          <w:rFonts w:ascii="標楷體" w:eastAsia="標楷體" w:hAnsi="標楷體" w:cs="新細明體"/>
          <w:kern w:val="0"/>
          <w:szCs w:val="24"/>
        </w:rPr>
        <w:br/>
        <w:t>若化學品位於</w:t>
      </w:r>
      <w:proofErr w:type="gramStart"/>
      <w:r w:rsidRPr="00585B82">
        <w:rPr>
          <w:rFonts w:ascii="標楷體" w:eastAsia="標楷體" w:hAnsi="標楷體" w:cs="新細明體"/>
          <w:kern w:val="0"/>
          <w:szCs w:val="24"/>
        </w:rPr>
        <w:t>抽氣櫃、</w:t>
      </w:r>
      <w:proofErr w:type="gramEnd"/>
      <w:r w:rsidRPr="00585B82">
        <w:rPr>
          <w:rFonts w:ascii="標楷體" w:eastAsia="標楷體" w:hAnsi="標楷體" w:cs="新細明體"/>
          <w:kern w:val="0"/>
          <w:szCs w:val="24"/>
        </w:rPr>
        <w:t xml:space="preserve">藥品櫃或鐵櫃內，無須先行搬出，但請明確告知廠商需評估及包裝之範圍。 </w:t>
      </w:r>
    </w:p>
    <w:p w14:paraId="29D82148" w14:textId="77777777" w:rsidR="00585B82" w:rsidRPr="00585B82" w:rsidRDefault="00585B82" w:rsidP="00585B82">
      <w:pPr>
        <w:widowControl/>
        <w:numPr>
          <w:ilvl w:val="0"/>
          <w:numId w:val="1"/>
        </w:numPr>
        <w:spacing w:before="100" w:beforeAutospacing="1" w:after="100" w:afterAutospacing="1"/>
        <w:rPr>
          <w:rFonts w:ascii="標楷體" w:eastAsia="標楷體" w:hAnsi="標楷體" w:cs="新細明體"/>
          <w:kern w:val="0"/>
          <w:szCs w:val="24"/>
        </w:rPr>
      </w:pPr>
      <w:r w:rsidRPr="00585B82">
        <w:rPr>
          <w:rFonts w:ascii="標楷體" w:eastAsia="標楷體" w:hAnsi="標楷體" w:cs="新細明體"/>
          <w:kern w:val="0"/>
          <w:szCs w:val="24"/>
        </w:rPr>
        <w:t>請各實驗室先行盤點及預估重量，並依實驗室經費狀況，評估</w:t>
      </w:r>
      <w:proofErr w:type="gramStart"/>
      <w:r w:rsidRPr="00585B82">
        <w:rPr>
          <w:rFonts w:ascii="標楷體" w:eastAsia="標楷體" w:hAnsi="標楷體" w:cs="新細明體"/>
          <w:kern w:val="0"/>
          <w:szCs w:val="24"/>
        </w:rPr>
        <w:t>本次擬委託</w:t>
      </w:r>
      <w:proofErr w:type="gramEnd"/>
      <w:r w:rsidRPr="00585B82">
        <w:rPr>
          <w:rFonts w:ascii="標楷體" w:eastAsia="標楷體" w:hAnsi="標楷體" w:cs="新細明體"/>
          <w:kern w:val="0"/>
          <w:szCs w:val="24"/>
        </w:rPr>
        <w:t xml:space="preserve">廠商清運處理之品項及數量。 </w:t>
      </w:r>
    </w:p>
    <w:p w14:paraId="63819BD3" w14:textId="77777777" w:rsidR="00585B82" w:rsidRPr="00585B82" w:rsidRDefault="00585B82" w:rsidP="00585B82">
      <w:pPr>
        <w:widowControl/>
        <w:numPr>
          <w:ilvl w:val="0"/>
          <w:numId w:val="1"/>
        </w:numPr>
        <w:spacing w:before="100" w:beforeAutospacing="1" w:after="100" w:afterAutospacing="1"/>
        <w:rPr>
          <w:rFonts w:ascii="標楷體" w:eastAsia="標楷體" w:hAnsi="標楷體" w:cs="新細明體"/>
          <w:kern w:val="0"/>
          <w:szCs w:val="24"/>
        </w:rPr>
      </w:pPr>
      <w:r w:rsidRPr="00585B82">
        <w:rPr>
          <w:rFonts w:ascii="標楷體" w:eastAsia="標楷體" w:hAnsi="標楷體" w:cs="新細明體"/>
          <w:kern w:val="0"/>
          <w:szCs w:val="24"/>
        </w:rPr>
        <w:t xml:space="preserve">廠商現場分類及秤重後，將依實際品項及重量估算費用，供實驗室確認是否辦理後續清運。 </w:t>
      </w:r>
    </w:p>
    <w:p w14:paraId="7E43D13B" w14:textId="77777777" w:rsidR="00585B82" w:rsidRPr="00585B82" w:rsidRDefault="00585B82" w:rsidP="00585B82">
      <w:pPr>
        <w:widowControl/>
        <w:spacing w:before="100" w:beforeAutospacing="1" w:after="100" w:afterAutospacing="1"/>
        <w:outlineLvl w:val="2"/>
        <w:rPr>
          <w:rFonts w:ascii="標楷體" w:eastAsia="標楷體" w:hAnsi="標楷體" w:cs="新細明體"/>
          <w:b/>
          <w:bCs/>
          <w:kern w:val="0"/>
          <w:sz w:val="27"/>
          <w:szCs w:val="27"/>
        </w:rPr>
      </w:pPr>
      <w:r w:rsidRPr="00585B82">
        <w:rPr>
          <w:rFonts w:ascii="標楷體" w:eastAsia="標楷體" w:hAnsi="標楷體" w:cs="新細明體"/>
          <w:b/>
          <w:bCs/>
          <w:kern w:val="0"/>
          <w:sz w:val="27"/>
          <w:szCs w:val="27"/>
        </w:rPr>
        <w:t>第二階段：集中清運</w:t>
      </w:r>
    </w:p>
    <w:p w14:paraId="0ABEADA3" w14:textId="77777777" w:rsidR="00585B82" w:rsidRPr="00585B82" w:rsidRDefault="00585B82" w:rsidP="00585B82">
      <w:pPr>
        <w:widowControl/>
        <w:spacing w:before="100" w:beforeAutospacing="1" w:after="100" w:afterAutospacing="1"/>
        <w:rPr>
          <w:rFonts w:ascii="標楷體" w:eastAsia="標楷體" w:hAnsi="標楷體" w:cs="新細明體"/>
          <w:kern w:val="0"/>
          <w:szCs w:val="24"/>
        </w:rPr>
      </w:pPr>
      <w:r w:rsidRPr="00585B82">
        <w:rPr>
          <w:rFonts w:ascii="標楷體" w:eastAsia="標楷體" w:hAnsi="標楷體" w:cs="新細明體"/>
          <w:b/>
          <w:bCs/>
          <w:kern w:val="0"/>
          <w:szCs w:val="24"/>
        </w:rPr>
        <w:t>時間：由環境安全科技中心另行通知</w:t>
      </w:r>
      <w:r w:rsidRPr="00585B82">
        <w:rPr>
          <w:rFonts w:ascii="標楷體" w:eastAsia="標楷體" w:hAnsi="標楷體" w:cs="新細明體"/>
          <w:kern w:val="0"/>
          <w:szCs w:val="24"/>
        </w:rPr>
        <w:br/>
      </w:r>
      <w:r w:rsidRPr="00585B82">
        <w:rPr>
          <w:rFonts w:ascii="標楷體" w:eastAsia="標楷體" w:hAnsi="標楷體" w:cs="新細明體"/>
          <w:b/>
          <w:bCs/>
          <w:kern w:val="0"/>
          <w:szCs w:val="24"/>
        </w:rPr>
        <w:t>地點：請將廠商已裝箱完成之化學品送至各單位一樓指定地點</w:t>
      </w:r>
    </w:p>
    <w:p w14:paraId="5017FA97" w14:textId="68622460" w:rsidR="00585B82" w:rsidRDefault="00585B82" w:rsidP="00585B82">
      <w:pPr>
        <w:widowControl/>
        <w:spacing w:before="100" w:beforeAutospacing="1" w:after="100" w:afterAutospacing="1"/>
        <w:rPr>
          <w:rFonts w:ascii="標楷體" w:eastAsia="標楷體" w:hAnsi="標楷體" w:cs="新細明體"/>
          <w:kern w:val="0"/>
          <w:szCs w:val="24"/>
        </w:rPr>
      </w:pPr>
      <w:r w:rsidRPr="00585B82">
        <w:rPr>
          <w:rFonts w:ascii="標楷體" w:eastAsia="標楷體" w:hAnsi="標楷體" w:cs="新細明體"/>
          <w:kern w:val="0"/>
          <w:szCs w:val="24"/>
        </w:rPr>
        <w:t>後續清運時間及集合地點，將由本中心另行通知。請實驗室依通知時間，將已完成包裝之化學品移至指定地點，以利廠商統一載運。</w:t>
      </w:r>
    </w:p>
    <w:p w14:paraId="181A732F" w14:textId="77777777" w:rsidR="00E10249" w:rsidRPr="00585B82" w:rsidRDefault="00E10249" w:rsidP="00585B82">
      <w:pPr>
        <w:widowControl/>
        <w:spacing w:before="100" w:beforeAutospacing="1" w:after="100" w:afterAutospacing="1"/>
        <w:rPr>
          <w:rFonts w:ascii="標楷體" w:eastAsia="標楷體" w:hAnsi="標楷體" w:cs="新細明體"/>
          <w:kern w:val="0"/>
          <w:szCs w:val="24"/>
        </w:rPr>
      </w:pPr>
    </w:p>
    <w:p w14:paraId="42F54B6C" w14:textId="77777777" w:rsidR="00585B82" w:rsidRPr="00585B82" w:rsidRDefault="00585B82" w:rsidP="00585B82">
      <w:pPr>
        <w:widowControl/>
        <w:spacing w:before="100" w:beforeAutospacing="1" w:after="100" w:afterAutospacing="1"/>
        <w:outlineLvl w:val="1"/>
        <w:rPr>
          <w:rFonts w:ascii="標楷體" w:eastAsia="標楷體" w:hAnsi="標楷體" w:cs="新細明體"/>
          <w:b/>
          <w:bCs/>
          <w:kern w:val="0"/>
          <w:sz w:val="36"/>
          <w:szCs w:val="36"/>
        </w:rPr>
      </w:pPr>
      <w:r w:rsidRPr="00585B82">
        <w:rPr>
          <w:rFonts w:ascii="標楷體" w:eastAsia="標楷體" w:hAnsi="標楷體" w:cs="新細明體"/>
          <w:b/>
          <w:bCs/>
          <w:kern w:val="0"/>
          <w:sz w:val="36"/>
          <w:szCs w:val="36"/>
        </w:rPr>
        <w:lastRenderedPageBreak/>
        <w:t>四、費用說明</w:t>
      </w:r>
    </w:p>
    <w:p w14:paraId="575B3C89" w14:textId="77777777" w:rsidR="00585B82" w:rsidRPr="00585B82" w:rsidRDefault="00585B82" w:rsidP="00585B82">
      <w:pPr>
        <w:widowControl/>
        <w:spacing w:before="100" w:beforeAutospacing="1" w:after="100" w:afterAutospacing="1"/>
        <w:rPr>
          <w:rFonts w:ascii="標楷體" w:eastAsia="標楷體" w:hAnsi="標楷體" w:cs="新細明體"/>
          <w:kern w:val="0"/>
          <w:szCs w:val="24"/>
        </w:rPr>
      </w:pPr>
      <w:proofErr w:type="gramStart"/>
      <w:r w:rsidRPr="00585B82">
        <w:rPr>
          <w:rFonts w:ascii="標楷體" w:eastAsia="標楷體" w:hAnsi="標楷體" w:cs="新細明體"/>
          <w:kern w:val="0"/>
          <w:szCs w:val="24"/>
        </w:rPr>
        <w:t>本案清運</w:t>
      </w:r>
      <w:proofErr w:type="gramEnd"/>
      <w:r w:rsidRPr="00585B82">
        <w:rPr>
          <w:rFonts w:ascii="標楷體" w:eastAsia="標楷體" w:hAnsi="標楷體" w:cs="新細明體"/>
          <w:kern w:val="0"/>
          <w:szCs w:val="24"/>
        </w:rPr>
        <w:t>及處理費用由各實驗室自行支付。</w:t>
      </w:r>
    </w:p>
    <w:p w14:paraId="622E267D" w14:textId="77777777" w:rsidR="00585B82" w:rsidRPr="00585B82" w:rsidRDefault="00585B82" w:rsidP="00585B82">
      <w:pPr>
        <w:widowControl/>
        <w:spacing w:before="100" w:beforeAutospacing="1" w:after="100" w:afterAutospacing="1"/>
        <w:outlineLvl w:val="2"/>
        <w:rPr>
          <w:rFonts w:ascii="標楷體" w:eastAsia="標楷體" w:hAnsi="標楷體" w:cs="新細明體"/>
          <w:b/>
          <w:bCs/>
          <w:kern w:val="0"/>
          <w:sz w:val="27"/>
          <w:szCs w:val="27"/>
        </w:rPr>
      </w:pPr>
      <w:r w:rsidRPr="00585B82">
        <w:rPr>
          <w:rFonts w:ascii="標楷體" w:eastAsia="標楷體" w:hAnsi="標楷體" w:cs="新細明體"/>
          <w:b/>
          <w:bCs/>
          <w:kern w:val="0"/>
          <w:sz w:val="27"/>
          <w:szCs w:val="27"/>
        </w:rPr>
        <w:t>（一）清運費</w:t>
      </w:r>
    </w:p>
    <w:p w14:paraId="1F8777A2" w14:textId="27E7123B" w:rsidR="00585B82" w:rsidRPr="00585B82" w:rsidRDefault="00585B82" w:rsidP="00585B82">
      <w:pPr>
        <w:widowControl/>
        <w:spacing w:before="100" w:beforeAutospacing="1" w:after="100" w:afterAutospacing="1"/>
        <w:rPr>
          <w:rFonts w:ascii="標楷體" w:eastAsia="標楷體" w:hAnsi="標楷體" w:cs="新細明體"/>
          <w:kern w:val="0"/>
          <w:szCs w:val="24"/>
        </w:rPr>
      </w:pPr>
      <w:r w:rsidRPr="00585B82">
        <w:rPr>
          <w:rFonts w:ascii="標楷體" w:eastAsia="標楷體" w:hAnsi="標楷體" w:cs="新細明體"/>
          <w:kern w:val="0"/>
          <w:szCs w:val="24"/>
        </w:rPr>
        <w:t>全校合計清運重量超過 480 公斤以上，超出部分另行收取清運費：</w:t>
      </w:r>
      <w:r w:rsidRPr="00585B82">
        <w:rPr>
          <w:rFonts w:ascii="標楷體" w:eastAsia="標楷體" w:hAnsi="標楷體" w:cs="新細明體"/>
          <w:b/>
          <w:bCs/>
          <w:kern w:val="0"/>
          <w:szCs w:val="24"/>
        </w:rPr>
        <w:t>120 元／公斤</w:t>
      </w:r>
    </w:p>
    <w:p w14:paraId="7CD73DBA" w14:textId="77777777" w:rsidR="00585B82" w:rsidRPr="00585B82" w:rsidRDefault="00585B82" w:rsidP="00585B82">
      <w:pPr>
        <w:pStyle w:val="3"/>
        <w:rPr>
          <w:rFonts w:ascii="標楷體" w:eastAsia="標楷體" w:hAnsi="標楷體"/>
        </w:rPr>
      </w:pPr>
      <w:r w:rsidRPr="00585B82">
        <w:rPr>
          <w:rFonts w:ascii="標楷體" w:eastAsia="標楷體" w:hAnsi="標楷體"/>
        </w:rPr>
        <w:t>（二）處理費</w:t>
      </w:r>
    </w:p>
    <w:tbl>
      <w:tblPr>
        <w:tblStyle w:val="a9"/>
        <w:tblW w:w="10348" w:type="dxa"/>
        <w:tblInd w:w="-5" w:type="dxa"/>
        <w:tblLook w:val="04A0" w:firstRow="1" w:lastRow="0" w:firstColumn="1" w:lastColumn="0" w:noHBand="0" w:noVBand="1"/>
      </w:tblPr>
      <w:tblGrid>
        <w:gridCol w:w="6096"/>
        <w:gridCol w:w="4252"/>
      </w:tblGrid>
      <w:tr w:rsidR="00E10249" w:rsidRPr="00C962CB" w14:paraId="1843BEF6" w14:textId="77777777" w:rsidTr="00E10249">
        <w:tc>
          <w:tcPr>
            <w:tcW w:w="10348" w:type="dxa"/>
            <w:gridSpan w:val="2"/>
            <w:shd w:val="clear" w:color="auto" w:fill="FBE4D5" w:themeFill="accent2" w:themeFillTint="33"/>
            <w:vAlign w:val="center"/>
          </w:tcPr>
          <w:p w14:paraId="2DFE8512" w14:textId="2FEFA103" w:rsidR="00E10249" w:rsidRPr="00C962CB" w:rsidRDefault="00E10249" w:rsidP="00DE0B7E">
            <w:pPr>
              <w:spacing w:before="100" w:beforeAutospacing="1" w:after="100" w:afterAutospacing="1" w:line="400" w:lineRule="exact"/>
              <w:jc w:val="center"/>
              <w:rPr>
                <w:rFonts w:ascii="微軟正黑體" w:eastAsia="微軟正黑體" w:hAnsi="微軟正黑體"/>
                <w:b/>
                <w:bCs/>
                <w:sz w:val="24"/>
                <w:szCs w:val="24"/>
              </w:rPr>
            </w:pPr>
            <w:r w:rsidRPr="00C962CB">
              <w:rPr>
                <w:rFonts w:ascii="微軟正黑體" w:eastAsia="微軟正黑體" w:hAnsi="微軟正黑體" w:hint="eastAsia"/>
                <w:b/>
                <w:bCs/>
                <w:sz w:val="24"/>
                <w:szCs w:val="24"/>
              </w:rPr>
              <w:t>廢棄及不明化學品處理費(1</w:t>
            </w:r>
            <w:r w:rsidRPr="00C962CB">
              <w:rPr>
                <w:rFonts w:ascii="微軟正黑體" w:eastAsia="微軟正黑體" w:hAnsi="微軟正黑體"/>
                <w:b/>
                <w:bCs/>
                <w:sz w:val="24"/>
                <w:szCs w:val="24"/>
              </w:rPr>
              <w:t>1</w:t>
            </w:r>
            <w:r>
              <w:rPr>
                <w:rFonts w:ascii="微軟正黑體" w:eastAsia="微軟正黑體" w:hAnsi="微軟正黑體"/>
                <w:b/>
                <w:bCs/>
                <w:sz w:val="24"/>
                <w:szCs w:val="24"/>
              </w:rPr>
              <w:t>5</w:t>
            </w:r>
            <w:r w:rsidRPr="00C962CB">
              <w:rPr>
                <w:rFonts w:ascii="微軟正黑體" w:eastAsia="微軟正黑體" w:hAnsi="微軟正黑體" w:hint="eastAsia"/>
                <w:b/>
                <w:bCs/>
                <w:sz w:val="24"/>
                <w:szCs w:val="24"/>
              </w:rPr>
              <w:t>年)</w:t>
            </w:r>
          </w:p>
        </w:tc>
      </w:tr>
      <w:tr w:rsidR="00E10249" w:rsidRPr="00C962CB" w14:paraId="1C602440" w14:textId="77777777" w:rsidTr="00E10249">
        <w:trPr>
          <w:trHeight w:val="113"/>
        </w:trPr>
        <w:tc>
          <w:tcPr>
            <w:tcW w:w="6096" w:type="dxa"/>
            <w:shd w:val="clear" w:color="auto" w:fill="E2EFD9" w:themeFill="accent6" w:themeFillTint="33"/>
            <w:vAlign w:val="center"/>
          </w:tcPr>
          <w:p w14:paraId="7A01986A" w14:textId="77777777" w:rsidR="00E10249" w:rsidRPr="00C962CB" w:rsidRDefault="00E10249" w:rsidP="00DE0B7E">
            <w:pPr>
              <w:spacing w:line="400" w:lineRule="exact"/>
              <w:jc w:val="center"/>
              <w:rPr>
                <w:rFonts w:ascii="微軟正黑體" w:eastAsia="微軟正黑體" w:hAnsi="微軟正黑體"/>
                <w:sz w:val="24"/>
                <w:szCs w:val="24"/>
              </w:rPr>
            </w:pPr>
            <w:r w:rsidRPr="00C962CB">
              <w:rPr>
                <w:rFonts w:ascii="微軟正黑體" w:eastAsia="微軟正黑體" w:hAnsi="微軟正黑體" w:hint="eastAsia"/>
                <w:sz w:val="24"/>
                <w:szCs w:val="24"/>
              </w:rPr>
              <w:t>種類</w:t>
            </w:r>
          </w:p>
        </w:tc>
        <w:tc>
          <w:tcPr>
            <w:tcW w:w="4252" w:type="dxa"/>
            <w:shd w:val="clear" w:color="auto" w:fill="E2EFD9" w:themeFill="accent6" w:themeFillTint="33"/>
            <w:vAlign w:val="center"/>
          </w:tcPr>
          <w:p w14:paraId="2A410B6D" w14:textId="77777777" w:rsidR="00E10249" w:rsidRPr="00C962CB" w:rsidRDefault="00E10249" w:rsidP="00DE0B7E">
            <w:pPr>
              <w:spacing w:line="400" w:lineRule="exact"/>
              <w:jc w:val="center"/>
              <w:rPr>
                <w:rFonts w:ascii="微軟正黑體" w:eastAsia="微軟正黑體" w:hAnsi="微軟正黑體"/>
                <w:sz w:val="24"/>
                <w:szCs w:val="24"/>
              </w:rPr>
            </w:pPr>
            <w:r w:rsidRPr="00C962CB">
              <w:rPr>
                <w:rFonts w:ascii="微軟正黑體" w:eastAsia="微軟正黑體" w:hAnsi="微軟正黑體" w:hint="eastAsia"/>
                <w:sz w:val="24"/>
                <w:szCs w:val="24"/>
              </w:rPr>
              <w:t>元/公斤</w:t>
            </w:r>
          </w:p>
        </w:tc>
      </w:tr>
      <w:tr w:rsidR="00E10249" w:rsidRPr="00C962CB" w14:paraId="4E1B0836" w14:textId="77777777" w:rsidTr="00E10249">
        <w:tc>
          <w:tcPr>
            <w:tcW w:w="6096" w:type="dxa"/>
            <w:vAlign w:val="center"/>
          </w:tcPr>
          <w:p w14:paraId="2F5B61F3" w14:textId="77777777" w:rsidR="00E10249" w:rsidRPr="00C962CB" w:rsidRDefault="00E10249" w:rsidP="00DE0B7E">
            <w:pPr>
              <w:spacing w:line="400" w:lineRule="exact"/>
              <w:jc w:val="center"/>
              <w:rPr>
                <w:rFonts w:ascii="微軟正黑體" w:eastAsia="微軟正黑體" w:hAnsi="微軟正黑體"/>
                <w:sz w:val="24"/>
                <w:szCs w:val="24"/>
              </w:rPr>
            </w:pPr>
            <w:r w:rsidRPr="00C962CB">
              <w:rPr>
                <w:rFonts w:ascii="微軟正黑體" w:eastAsia="微軟正黑體" w:hAnsi="微軟正黑體"/>
                <w:sz w:val="24"/>
                <w:szCs w:val="24"/>
              </w:rPr>
              <w:t>廢棄化學品(</w:t>
            </w:r>
            <w:r w:rsidRPr="00C962CB">
              <w:rPr>
                <w:rFonts w:ascii="微軟正黑體" w:eastAsia="微軟正黑體" w:hAnsi="微軟正黑體"/>
                <w:b/>
                <w:bCs/>
                <w:sz w:val="24"/>
                <w:szCs w:val="24"/>
              </w:rPr>
              <w:t>有機藥品M1、無機藥品M</w:t>
            </w:r>
            <w:r w:rsidRPr="00C962CB">
              <w:rPr>
                <w:rFonts w:ascii="微軟正黑體" w:eastAsia="微軟正黑體" w:hAnsi="微軟正黑體" w:hint="eastAsia"/>
                <w:b/>
                <w:bCs/>
                <w:sz w:val="24"/>
                <w:szCs w:val="24"/>
              </w:rPr>
              <w:t>5</w:t>
            </w:r>
            <w:r w:rsidRPr="00C962CB">
              <w:rPr>
                <w:rFonts w:ascii="微軟正黑體" w:eastAsia="微軟正黑體" w:hAnsi="微軟正黑體"/>
                <w:sz w:val="24"/>
                <w:szCs w:val="24"/>
              </w:rPr>
              <w:t>)</w:t>
            </w:r>
          </w:p>
        </w:tc>
        <w:tc>
          <w:tcPr>
            <w:tcW w:w="4252" w:type="dxa"/>
            <w:vAlign w:val="center"/>
          </w:tcPr>
          <w:p w14:paraId="5FC971AE" w14:textId="77777777" w:rsidR="00E10249" w:rsidRPr="00C962CB" w:rsidRDefault="00E10249" w:rsidP="00DE0B7E">
            <w:pPr>
              <w:spacing w:line="400" w:lineRule="exact"/>
              <w:jc w:val="center"/>
              <w:rPr>
                <w:rFonts w:ascii="微軟正黑體" w:eastAsia="微軟正黑體" w:hAnsi="微軟正黑體"/>
                <w:sz w:val="24"/>
                <w:szCs w:val="24"/>
              </w:rPr>
            </w:pPr>
            <w:r w:rsidRPr="00C962CB">
              <w:rPr>
                <w:rFonts w:ascii="微軟正黑體" w:eastAsia="微軟正黑體" w:hAnsi="微軟正黑體" w:hint="eastAsia"/>
                <w:sz w:val="24"/>
                <w:szCs w:val="24"/>
              </w:rPr>
              <w:t>15</w:t>
            </w:r>
            <w:r w:rsidRPr="00C962CB">
              <w:rPr>
                <w:rFonts w:ascii="微軟正黑體" w:eastAsia="微軟正黑體" w:hAnsi="微軟正黑體"/>
                <w:sz w:val="24"/>
                <w:szCs w:val="24"/>
              </w:rPr>
              <w:t>0</w:t>
            </w:r>
          </w:p>
        </w:tc>
      </w:tr>
      <w:tr w:rsidR="00E10249" w:rsidRPr="00C962CB" w14:paraId="23DA6ECB" w14:textId="77777777" w:rsidTr="00E10249">
        <w:tc>
          <w:tcPr>
            <w:tcW w:w="6096" w:type="dxa"/>
            <w:vAlign w:val="center"/>
          </w:tcPr>
          <w:p w14:paraId="4E4DA76A" w14:textId="1EC30C2D" w:rsidR="00E10249" w:rsidRPr="00E10249" w:rsidRDefault="00E10249" w:rsidP="00E10249">
            <w:pPr>
              <w:spacing w:line="400" w:lineRule="exact"/>
              <w:jc w:val="center"/>
              <w:rPr>
                <w:rFonts w:ascii="微軟正黑體" w:eastAsia="微軟正黑體" w:hAnsi="微軟正黑體"/>
                <w:sz w:val="24"/>
                <w:szCs w:val="24"/>
              </w:rPr>
            </w:pPr>
            <w:r w:rsidRPr="00C962CB">
              <w:rPr>
                <w:rFonts w:ascii="微軟正黑體" w:eastAsia="微軟正黑體" w:hAnsi="微軟正黑體"/>
                <w:sz w:val="24"/>
                <w:szCs w:val="24"/>
              </w:rPr>
              <w:t>未能標示分類之有害事業</w:t>
            </w:r>
            <w:proofErr w:type="gramStart"/>
            <w:r w:rsidRPr="00C962CB">
              <w:rPr>
                <w:rFonts w:ascii="微軟正黑體" w:eastAsia="微軟正黑體" w:hAnsi="微軟正黑體"/>
                <w:sz w:val="24"/>
                <w:szCs w:val="24"/>
              </w:rPr>
              <w:t>廢棄化品</w:t>
            </w:r>
            <w:proofErr w:type="gramEnd"/>
            <w:r w:rsidRPr="00C962CB">
              <w:rPr>
                <w:rFonts w:ascii="微軟正黑體" w:eastAsia="微軟正黑體" w:hAnsi="微軟正黑體"/>
                <w:b/>
                <w:bCs/>
                <w:sz w:val="24"/>
                <w:szCs w:val="24"/>
              </w:rPr>
              <w:t>(不明化學品M9)</w:t>
            </w:r>
          </w:p>
        </w:tc>
        <w:tc>
          <w:tcPr>
            <w:tcW w:w="4252" w:type="dxa"/>
            <w:vAlign w:val="center"/>
          </w:tcPr>
          <w:p w14:paraId="141C7C54" w14:textId="77777777" w:rsidR="00E10249" w:rsidRPr="00C962CB" w:rsidRDefault="00E10249" w:rsidP="00DE0B7E">
            <w:pPr>
              <w:spacing w:line="400" w:lineRule="exact"/>
              <w:jc w:val="center"/>
              <w:rPr>
                <w:rFonts w:ascii="微軟正黑體" w:eastAsia="微軟正黑體" w:hAnsi="微軟正黑體"/>
                <w:b/>
                <w:bCs/>
                <w:sz w:val="24"/>
                <w:szCs w:val="24"/>
              </w:rPr>
            </w:pPr>
            <w:r w:rsidRPr="00C962CB">
              <w:rPr>
                <w:rFonts w:ascii="微軟正黑體" w:eastAsia="微軟正黑體" w:hAnsi="微軟正黑體" w:hint="eastAsia"/>
                <w:b/>
                <w:bCs/>
                <w:sz w:val="24"/>
                <w:szCs w:val="24"/>
              </w:rPr>
              <w:t>350</w:t>
            </w:r>
          </w:p>
        </w:tc>
      </w:tr>
      <w:tr w:rsidR="00E10249" w:rsidRPr="00C962CB" w14:paraId="5EE42C33" w14:textId="77777777" w:rsidTr="00E10249">
        <w:tc>
          <w:tcPr>
            <w:tcW w:w="6096" w:type="dxa"/>
            <w:vAlign w:val="center"/>
          </w:tcPr>
          <w:p w14:paraId="7241A3F2" w14:textId="77777777" w:rsidR="00E10249" w:rsidRDefault="00E10249" w:rsidP="00DE0B7E">
            <w:pPr>
              <w:spacing w:line="400" w:lineRule="exact"/>
              <w:jc w:val="center"/>
              <w:rPr>
                <w:rFonts w:ascii="微軟正黑體" w:eastAsia="微軟正黑體" w:hAnsi="微軟正黑體"/>
                <w:sz w:val="24"/>
                <w:szCs w:val="24"/>
              </w:rPr>
            </w:pPr>
            <w:r w:rsidRPr="00C962CB">
              <w:rPr>
                <w:rFonts w:ascii="微軟正黑體" w:eastAsia="微軟正黑體" w:hAnsi="微軟正黑體"/>
                <w:sz w:val="24"/>
                <w:szCs w:val="24"/>
              </w:rPr>
              <w:t>毒性有害事業廢棄物及其容器</w:t>
            </w:r>
          </w:p>
          <w:p w14:paraId="614B811C" w14:textId="5B3B78F1" w:rsidR="00E10249" w:rsidRPr="00E10249" w:rsidRDefault="00E10249" w:rsidP="00E10249">
            <w:pPr>
              <w:spacing w:line="400" w:lineRule="exact"/>
              <w:jc w:val="center"/>
              <w:rPr>
                <w:rFonts w:ascii="微軟正黑體" w:eastAsia="微軟正黑體" w:hAnsi="微軟正黑體"/>
                <w:sz w:val="24"/>
                <w:szCs w:val="24"/>
              </w:rPr>
            </w:pPr>
            <w:r w:rsidRPr="00C962CB">
              <w:rPr>
                <w:rFonts w:ascii="微軟正黑體" w:eastAsia="微軟正黑體" w:hAnsi="微軟正黑體"/>
                <w:sz w:val="24"/>
                <w:szCs w:val="24"/>
              </w:rPr>
              <w:t>(</w:t>
            </w:r>
            <w:r w:rsidRPr="00C962CB">
              <w:rPr>
                <w:rFonts w:ascii="微軟正黑體" w:eastAsia="微軟正黑體" w:hAnsi="微軟正黑體"/>
                <w:b/>
                <w:bCs/>
                <w:color w:val="FF0000"/>
                <w:sz w:val="24"/>
                <w:szCs w:val="24"/>
              </w:rPr>
              <w:t>毒化物M9</w:t>
            </w:r>
            <w:r w:rsidRPr="00C962CB">
              <w:rPr>
                <w:rFonts w:ascii="微軟正黑體" w:eastAsia="微軟正黑體" w:hAnsi="微軟正黑體"/>
                <w:sz w:val="24"/>
                <w:szCs w:val="24"/>
              </w:rPr>
              <w:t>)</w:t>
            </w:r>
            <w:r w:rsidRPr="00C962CB">
              <w:rPr>
                <w:rFonts w:ascii="微軟正黑體" w:eastAsia="微軟正黑體" w:hAnsi="微軟正黑體" w:hint="eastAsia"/>
                <w:b/>
                <w:bCs/>
                <w:color w:val="FF0000"/>
                <w:sz w:val="24"/>
                <w:szCs w:val="24"/>
              </w:rPr>
              <w:t>須出示環保局核可廢棄公文才可受理</w:t>
            </w:r>
          </w:p>
        </w:tc>
        <w:tc>
          <w:tcPr>
            <w:tcW w:w="4252" w:type="dxa"/>
            <w:vAlign w:val="center"/>
          </w:tcPr>
          <w:p w14:paraId="28A50CAE" w14:textId="77777777" w:rsidR="00E10249" w:rsidRPr="00C962CB" w:rsidRDefault="00E10249" w:rsidP="00DE0B7E">
            <w:pPr>
              <w:spacing w:line="400" w:lineRule="exact"/>
              <w:jc w:val="center"/>
              <w:rPr>
                <w:rFonts w:ascii="微軟正黑體" w:eastAsia="微軟正黑體" w:hAnsi="微軟正黑體"/>
                <w:sz w:val="24"/>
                <w:szCs w:val="24"/>
              </w:rPr>
            </w:pPr>
            <w:r w:rsidRPr="00C962CB">
              <w:rPr>
                <w:rFonts w:ascii="微軟正黑體" w:eastAsia="微軟正黑體" w:hAnsi="微軟正黑體" w:hint="eastAsia"/>
                <w:sz w:val="24"/>
                <w:szCs w:val="24"/>
              </w:rPr>
              <w:t>15</w:t>
            </w:r>
            <w:r w:rsidRPr="00C962CB">
              <w:rPr>
                <w:rFonts w:ascii="微軟正黑體" w:eastAsia="微軟正黑體" w:hAnsi="微軟正黑體"/>
                <w:sz w:val="24"/>
                <w:szCs w:val="24"/>
              </w:rPr>
              <w:t>0</w:t>
            </w:r>
          </w:p>
        </w:tc>
      </w:tr>
      <w:tr w:rsidR="00E10249" w:rsidRPr="00C962CB" w14:paraId="65A732C9" w14:textId="77777777" w:rsidTr="00E10249">
        <w:tc>
          <w:tcPr>
            <w:tcW w:w="6096" w:type="dxa"/>
            <w:vAlign w:val="center"/>
          </w:tcPr>
          <w:p w14:paraId="72809B2F" w14:textId="77777777" w:rsidR="00E10249" w:rsidRPr="00C962CB" w:rsidRDefault="00E10249" w:rsidP="00DE0B7E">
            <w:pPr>
              <w:spacing w:line="400" w:lineRule="exact"/>
              <w:jc w:val="center"/>
              <w:rPr>
                <w:rFonts w:ascii="微軟正黑體" w:eastAsia="微軟正黑體" w:hAnsi="微軟正黑體"/>
                <w:b/>
                <w:bCs/>
                <w:sz w:val="24"/>
                <w:szCs w:val="24"/>
              </w:rPr>
            </w:pPr>
            <w:r w:rsidRPr="00C962CB">
              <w:rPr>
                <w:rFonts w:ascii="微軟正黑體" w:eastAsia="微軟正黑體" w:hAnsi="微軟正黑體"/>
                <w:b/>
                <w:bCs/>
                <w:sz w:val="24"/>
                <w:szCs w:val="24"/>
              </w:rPr>
              <w:t>汞廢棄物</w:t>
            </w:r>
            <w:r w:rsidRPr="00C962CB">
              <w:rPr>
                <w:rFonts w:ascii="微軟正黑體" w:eastAsia="微軟正黑體" w:hAnsi="微軟正黑體"/>
                <w:sz w:val="24"/>
                <w:szCs w:val="24"/>
              </w:rPr>
              <w:t>(及其容器)</w:t>
            </w:r>
          </w:p>
        </w:tc>
        <w:tc>
          <w:tcPr>
            <w:tcW w:w="4252" w:type="dxa"/>
            <w:vAlign w:val="center"/>
          </w:tcPr>
          <w:p w14:paraId="4ACE412D" w14:textId="77777777" w:rsidR="00E10249" w:rsidRPr="00C962CB" w:rsidRDefault="00E10249" w:rsidP="00DE0B7E">
            <w:pPr>
              <w:spacing w:line="400" w:lineRule="exact"/>
              <w:jc w:val="center"/>
              <w:rPr>
                <w:rFonts w:ascii="微軟正黑體" w:eastAsia="微軟正黑體" w:hAnsi="微軟正黑體"/>
                <w:b/>
                <w:bCs/>
                <w:sz w:val="24"/>
                <w:szCs w:val="24"/>
              </w:rPr>
            </w:pPr>
            <w:r w:rsidRPr="00C962CB">
              <w:rPr>
                <w:rFonts w:ascii="微軟正黑體" w:eastAsia="微軟正黑體" w:hAnsi="微軟正黑體"/>
                <w:b/>
                <w:bCs/>
                <w:sz w:val="24"/>
                <w:szCs w:val="24"/>
              </w:rPr>
              <w:t>6</w:t>
            </w:r>
            <w:r w:rsidRPr="00C962CB">
              <w:rPr>
                <w:rFonts w:ascii="微軟正黑體" w:eastAsia="微軟正黑體" w:hAnsi="微軟正黑體" w:hint="eastAsia"/>
                <w:b/>
                <w:bCs/>
                <w:sz w:val="24"/>
                <w:szCs w:val="24"/>
              </w:rPr>
              <w:t>,000</w:t>
            </w:r>
          </w:p>
        </w:tc>
      </w:tr>
    </w:tbl>
    <w:p w14:paraId="57E3CC3D" w14:textId="77777777" w:rsidR="00585B82" w:rsidRPr="00585B82" w:rsidRDefault="00585B82" w:rsidP="00585B82">
      <w:pPr>
        <w:pStyle w:val="Web"/>
        <w:rPr>
          <w:rFonts w:ascii="標楷體" w:eastAsia="標楷體" w:hAnsi="標楷體"/>
        </w:rPr>
      </w:pPr>
      <w:r w:rsidRPr="00585B82">
        <w:rPr>
          <w:rFonts w:ascii="標楷體" w:eastAsia="標楷體" w:hAnsi="標楷體"/>
        </w:rPr>
        <w:t>毒性及關注化學物質如需廢棄，須先完成環保主管機關相關廢棄聲明或核可程序，並出示核可文件後，廠商始得協助清運處理。</w:t>
      </w:r>
    </w:p>
    <w:p w14:paraId="591F1919" w14:textId="77777777" w:rsidR="00585B82" w:rsidRPr="00585B82" w:rsidRDefault="00585B82" w:rsidP="00585B82">
      <w:pPr>
        <w:pStyle w:val="2"/>
        <w:rPr>
          <w:rFonts w:ascii="標楷體" w:eastAsia="標楷體" w:hAnsi="標楷體"/>
        </w:rPr>
      </w:pPr>
      <w:r w:rsidRPr="00585B82">
        <w:rPr>
          <w:rFonts w:ascii="標楷體" w:eastAsia="標楷體" w:hAnsi="標楷體"/>
        </w:rPr>
        <w:t>五、注意事項</w:t>
      </w:r>
    </w:p>
    <w:p w14:paraId="1912C53A" w14:textId="77777777" w:rsidR="00585B82" w:rsidRPr="00585B82" w:rsidRDefault="00585B82" w:rsidP="00585B82">
      <w:pPr>
        <w:widowControl/>
        <w:numPr>
          <w:ilvl w:val="0"/>
          <w:numId w:val="2"/>
        </w:numPr>
        <w:spacing w:before="100" w:beforeAutospacing="1" w:after="100" w:afterAutospacing="1"/>
        <w:rPr>
          <w:rFonts w:ascii="標楷體" w:eastAsia="標楷體" w:hAnsi="標楷體"/>
        </w:rPr>
      </w:pPr>
      <w:r w:rsidRPr="00585B82">
        <w:rPr>
          <w:rStyle w:val="a7"/>
          <w:rFonts w:ascii="標楷體" w:eastAsia="標楷體" w:hAnsi="標楷體"/>
        </w:rPr>
        <w:t>列管毒性及關注化學物質請先單獨列出，廠商現場不列入一般包裝分類。</w:t>
      </w:r>
      <w:r w:rsidRPr="00585B82">
        <w:rPr>
          <w:rFonts w:ascii="標楷體" w:eastAsia="標楷體" w:hAnsi="標楷體"/>
        </w:rPr>
        <w:t xml:space="preserve"> </w:t>
      </w:r>
    </w:p>
    <w:p w14:paraId="00250031" w14:textId="77777777" w:rsidR="00585B82" w:rsidRPr="00585B82" w:rsidRDefault="00585B82" w:rsidP="00585B82">
      <w:pPr>
        <w:widowControl/>
        <w:numPr>
          <w:ilvl w:val="0"/>
          <w:numId w:val="2"/>
        </w:numPr>
        <w:spacing w:before="100" w:beforeAutospacing="1" w:after="100" w:afterAutospacing="1"/>
        <w:rPr>
          <w:rFonts w:ascii="標楷體" w:eastAsia="標楷體" w:hAnsi="標楷體"/>
        </w:rPr>
      </w:pPr>
      <w:r w:rsidRPr="00585B82">
        <w:rPr>
          <w:rFonts w:ascii="標楷體" w:eastAsia="標楷體" w:hAnsi="標楷體"/>
        </w:rPr>
        <w:t xml:space="preserve">毒性及關注化學物質之廢棄及清運，須依規定向環保主管機關辦理相關申請或聲明，取得核可文件後，廠商始可協助清運。 </w:t>
      </w:r>
    </w:p>
    <w:p w14:paraId="2684FB2B" w14:textId="77777777" w:rsidR="00585B82" w:rsidRPr="00585B82" w:rsidRDefault="00585B82" w:rsidP="00585B82">
      <w:pPr>
        <w:widowControl/>
        <w:numPr>
          <w:ilvl w:val="0"/>
          <w:numId w:val="2"/>
        </w:numPr>
        <w:spacing w:before="100" w:beforeAutospacing="1" w:after="100" w:afterAutospacing="1"/>
        <w:rPr>
          <w:rFonts w:ascii="標楷體" w:eastAsia="標楷體" w:hAnsi="標楷體"/>
        </w:rPr>
      </w:pPr>
      <w:r w:rsidRPr="00585B82">
        <w:rPr>
          <w:rFonts w:ascii="標楷體" w:eastAsia="標楷體" w:hAnsi="標楷體"/>
        </w:rPr>
        <w:t xml:space="preserve">化學品如無原廠標籤、無法確認內容物，或無法明確判定種類者，原則上視為不明化學品 M9 計價。 </w:t>
      </w:r>
    </w:p>
    <w:p w14:paraId="56A47045" w14:textId="77777777" w:rsidR="00585B82" w:rsidRPr="00585B82" w:rsidRDefault="00585B82" w:rsidP="00585B82">
      <w:pPr>
        <w:widowControl/>
        <w:numPr>
          <w:ilvl w:val="0"/>
          <w:numId w:val="2"/>
        </w:numPr>
        <w:spacing w:before="100" w:beforeAutospacing="1" w:after="100" w:afterAutospacing="1"/>
        <w:rPr>
          <w:rFonts w:ascii="標楷體" w:eastAsia="標楷體" w:hAnsi="標楷體"/>
        </w:rPr>
      </w:pPr>
      <w:r w:rsidRPr="00585B82">
        <w:rPr>
          <w:rFonts w:ascii="標楷體" w:eastAsia="標楷體" w:hAnsi="標楷體"/>
        </w:rPr>
        <w:t>請各實驗室先行盤點、預估重量及確認經費，再評估本</w:t>
      </w:r>
      <w:proofErr w:type="gramStart"/>
      <w:r w:rsidRPr="00585B82">
        <w:rPr>
          <w:rFonts w:ascii="標楷體" w:eastAsia="標楷體" w:hAnsi="標楷體"/>
        </w:rPr>
        <w:t>次擬清</w:t>
      </w:r>
      <w:proofErr w:type="gramEnd"/>
      <w:r w:rsidRPr="00585B82">
        <w:rPr>
          <w:rFonts w:ascii="標楷體" w:eastAsia="標楷體" w:hAnsi="標楷體"/>
        </w:rPr>
        <w:t xml:space="preserve">運處理之項目及數量。 </w:t>
      </w:r>
    </w:p>
    <w:p w14:paraId="7D73F283" w14:textId="77777777" w:rsidR="00585B82" w:rsidRPr="00585B82" w:rsidRDefault="00585B82" w:rsidP="00585B82">
      <w:pPr>
        <w:widowControl/>
        <w:numPr>
          <w:ilvl w:val="0"/>
          <w:numId w:val="2"/>
        </w:numPr>
        <w:spacing w:before="100" w:beforeAutospacing="1" w:after="100" w:afterAutospacing="1"/>
        <w:rPr>
          <w:rFonts w:ascii="標楷體" w:eastAsia="標楷體" w:hAnsi="標楷體"/>
        </w:rPr>
      </w:pPr>
      <w:r w:rsidRPr="00585B82">
        <w:rPr>
          <w:rFonts w:ascii="標楷體" w:eastAsia="標楷體" w:hAnsi="標楷體"/>
        </w:rPr>
        <w:t xml:space="preserve">本案相關費用由各實驗室自行支付。 </w:t>
      </w:r>
    </w:p>
    <w:p w14:paraId="642B778F" w14:textId="77777777" w:rsidR="00585B82" w:rsidRPr="00585B82" w:rsidRDefault="00585B82" w:rsidP="00585B82">
      <w:pPr>
        <w:widowControl/>
        <w:numPr>
          <w:ilvl w:val="0"/>
          <w:numId w:val="2"/>
        </w:numPr>
        <w:spacing w:before="100" w:beforeAutospacing="1" w:after="100" w:afterAutospacing="1"/>
        <w:rPr>
          <w:rFonts w:ascii="標楷體" w:eastAsia="標楷體" w:hAnsi="標楷體"/>
        </w:rPr>
      </w:pPr>
      <w:r w:rsidRPr="00585B82">
        <w:rPr>
          <w:rFonts w:ascii="標楷體" w:eastAsia="標楷體" w:hAnsi="標楷體"/>
        </w:rPr>
        <w:t xml:space="preserve">請於 </w:t>
      </w:r>
      <w:r w:rsidRPr="00585B82">
        <w:rPr>
          <w:rStyle w:val="a7"/>
          <w:rFonts w:ascii="標楷體" w:eastAsia="標楷體" w:hAnsi="標楷體"/>
        </w:rPr>
        <w:t>115 年 6 月 2 日前</w:t>
      </w:r>
      <w:r w:rsidRPr="00585B82">
        <w:rPr>
          <w:rFonts w:ascii="標楷體" w:eastAsia="標楷體" w:hAnsi="標楷體"/>
        </w:rPr>
        <w:t xml:space="preserve"> 將本調查表填妥並核章後送交環境安全科技中心。 </w:t>
      </w:r>
    </w:p>
    <w:p w14:paraId="72969F68" w14:textId="6B55BD78" w:rsidR="00585B82" w:rsidRPr="00585B82" w:rsidRDefault="00585B82" w:rsidP="00585B82">
      <w:pPr>
        <w:widowControl/>
        <w:numPr>
          <w:ilvl w:val="0"/>
          <w:numId w:val="2"/>
        </w:numPr>
        <w:spacing w:before="100" w:beforeAutospacing="1" w:after="100" w:afterAutospacing="1"/>
        <w:rPr>
          <w:rFonts w:ascii="標楷體" w:eastAsia="標楷體" w:hAnsi="標楷體"/>
        </w:rPr>
      </w:pPr>
      <w:r w:rsidRPr="00585B82">
        <w:rPr>
          <w:rFonts w:ascii="標楷體" w:eastAsia="標楷體" w:hAnsi="標楷體"/>
        </w:rPr>
        <w:t>詳細資訊及表單可至環境安全科技中心網頁查詢下載：</w:t>
      </w:r>
      <w:r w:rsidRPr="00585B82">
        <w:rPr>
          <w:rFonts w:ascii="標楷體" w:eastAsia="標楷體" w:hAnsi="標楷體"/>
        </w:rPr>
        <w:br/>
      </w:r>
      <w:r w:rsidR="009455BB" w:rsidRPr="009455BB">
        <w:rPr>
          <w:rFonts w:ascii="標楷體" w:eastAsia="標楷體" w:hAnsi="標楷體"/>
        </w:rPr>
        <w:t>https://ccx.yuntech.edu.tw/index.php/newsclass/2020-03-05-07-13-34/item/596-2026-05-22-03-14-48</w:t>
      </w:r>
      <w:r w:rsidRPr="00585B82">
        <w:rPr>
          <w:rFonts w:ascii="標楷體" w:eastAsia="標楷體" w:hAnsi="標楷體"/>
        </w:rPr>
        <w:t xml:space="preserve"> </w:t>
      </w:r>
    </w:p>
    <w:p w14:paraId="176E5FA8" w14:textId="77777777" w:rsidR="00585B82" w:rsidRPr="00585B82" w:rsidRDefault="00585B82" w:rsidP="00585B82">
      <w:pPr>
        <w:pStyle w:val="2"/>
        <w:rPr>
          <w:rFonts w:ascii="標楷體" w:eastAsia="標楷體" w:hAnsi="標楷體"/>
        </w:rPr>
      </w:pPr>
      <w:r w:rsidRPr="00585B82">
        <w:rPr>
          <w:rFonts w:ascii="標楷體" w:eastAsia="標楷體" w:hAnsi="標楷體"/>
        </w:rPr>
        <w:t>六、聯絡資訊</w:t>
      </w:r>
    </w:p>
    <w:p w14:paraId="01763675" w14:textId="05CB0DA3" w:rsidR="00585B82" w:rsidRDefault="00585B82" w:rsidP="00E10249">
      <w:pPr>
        <w:pStyle w:val="Web"/>
        <w:rPr>
          <w:rFonts w:ascii="標楷體" w:eastAsia="標楷體" w:hAnsi="標楷體"/>
        </w:rPr>
      </w:pPr>
      <w:r w:rsidRPr="00585B82">
        <w:rPr>
          <w:rFonts w:ascii="標楷體" w:eastAsia="標楷體" w:hAnsi="標楷體"/>
        </w:rPr>
        <w:t>國立雲林科技大學 環境安全科技中心</w:t>
      </w:r>
      <w:r w:rsidRPr="00585B82">
        <w:rPr>
          <w:rFonts w:ascii="標楷體" w:eastAsia="標楷體" w:hAnsi="標楷體"/>
        </w:rPr>
        <w:br/>
        <w:t>聯絡人：黃國峰 行政助理</w:t>
      </w:r>
      <w:r w:rsidRPr="00585B82">
        <w:rPr>
          <w:rFonts w:ascii="標楷體" w:eastAsia="標楷體" w:hAnsi="標楷體"/>
        </w:rPr>
        <w:br/>
        <w:t>電話：05-5342601 分機 2832</w:t>
      </w:r>
      <w:r w:rsidR="00E10249">
        <w:rPr>
          <w:rFonts w:ascii="標楷體" w:eastAsia="標楷體" w:hAnsi="標楷體" w:hint="eastAsia"/>
        </w:rPr>
        <w:t xml:space="preserve"> </w:t>
      </w:r>
      <w:r w:rsidR="00E10249">
        <w:rPr>
          <w:rFonts w:ascii="標楷體" w:eastAsia="標楷體" w:hAnsi="標楷體"/>
        </w:rPr>
        <w:t xml:space="preserve">                                </w:t>
      </w:r>
      <w:r w:rsidRPr="00E10249">
        <w:rPr>
          <w:rStyle w:val="a7"/>
          <w:rFonts w:ascii="標楷體" w:eastAsia="標楷體" w:hAnsi="標楷體"/>
          <w:highlight w:val="yellow"/>
        </w:rPr>
        <w:t>敬請協助轉知各實驗室</w:t>
      </w:r>
    </w:p>
    <w:p w14:paraId="0A7ED299" w14:textId="77777777" w:rsidR="00585B82" w:rsidRPr="00585B82" w:rsidRDefault="00585B82" w:rsidP="00585B82">
      <w:pPr>
        <w:spacing w:line="500" w:lineRule="exact"/>
        <w:jc w:val="center"/>
        <w:rPr>
          <w:rFonts w:ascii="標楷體" w:eastAsia="標楷體" w:hAnsi="標楷體"/>
          <w:b/>
          <w:bCs/>
          <w:sz w:val="32"/>
          <w:szCs w:val="32"/>
        </w:rPr>
      </w:pPr>
      <w:r w:rsidRPr="00585B82">
        <w:rPr>
          <w:rFonts w:ascii="標楷體" w:eastAsia="標楷體" w:hAnsi="標楷體" w:hint="eastAsia"/>
          <w:b/>
          <w:bCs/>
          <w:sz w:val="32"/>
          <w:szCs w:val="32"/>
        </w:rPr>
        <w:lastRenderedPageBreak/>
        <w:t>國立雲林科技大學實驗室廢棄及不明化學品清運及處理需求調查表</w:t>
      </w:r>
    </w:p>
    <w:p w14:paraId="3E61F7DF" w14:textId="77777777" w:rsidR="00585B82" w:rsidRPr="00585B82" w:rsidRDefault="00585B82" w:rsidP="00585B82">
      <w:pPr>
        <w:spacing w:line="500" w:lineRule="exact"/>
        <w:rPr>
          <w:rFonts w:ascii="標楷體" w:eastAsia="標楷體" w:hAnsi="標楷體"/>
          <w:szCs w:val="24"/>
        </w:rPr>
      </w:pPr>
      <w:r w:rsidRPr="00585B82">
        <w:rPr>
          <w:rFonts w:ascii="標楷體" w:eastAsia="標楷體" w:hAnsi="標楷體" w:hint="eastAsia"/>
          <w:szCs w:val="24"/>
        </w:rPr>
        <w:t>注意事項：</w:t>
      </w:r>
    </w:p>
    <w:p w14:paraId="4F6EFA01" w14:textId="77777777" w:rsidR="00585B82" w:rsidRPr="00585B82" w:rsidRDefault="00585B82" w:rsidP="00585B82">
      <w:pPr>
        <w:pStyle w:val="a8"/>
        <w:numPr>
          <w:ilvl w:val="0"/>
          <w:numId w:val="3"/>
        </w:numPr>
        <w:spacing w:line="500" w:lineRule="exact"/>
        <w:ind w:leftChars="0"/>
        <w:rPr>
          <w:rFonts w:ascii="標楷體" w:hAnsi="標楷體"/>
          <w:sz w:val="24"/>
          <w:szCs w:val="24"/>
        </w:rPr>
      </w:pPr>
      <w:r w:rsidRPr="00585B82">
        <w:rPr>
          <w:rFonts w:ascii="標楷體" w:hAnsi="標楷體" w:hint="eastAsia"/>
          <w:b/>
          <w:bCs/>
          <w:color w:val="FF0000"/>
          <w:sz w:val="24"/>
          <w:szCs w:val="24"/>
          <w:u w:val="single"/>
        </w:rPr>
        <w:t>列管毒化物：請先行挑出，廠商不列入包裝分類</w:t>
      </w:r>
      <w:r w:rsidRPr="00585B82">
        <w:rPr>
          <w:rFonts w:ascii="標楷體" w:hAnsi="標楷體" w:hint="eastAsia"/>
          <w:sz w:val="24"/>
          <w:szCs w:val="24"/>
        </w:rPr>
        <w:t>。</w:t>
      </w:r>
    </w:p>
    <w:p w14:paraId="6F79E9F4" w14:textId="77777777" w:rsidR="00585B82" w:rsidRPr="00585B82" w:rsidRDefault="00585B82" w:rsidP="00585B82">
      <w:pPr>
        <w:pStyle w:val="a8"/>
        <w:spacing w:line="500" w:lineRule="exact"/>
        <w:ind w:leftChars="0" w:left="720"/>
        <w:rPr>
          <w:rFonts w:ascii="標楷體" w:hAnsi="標楷體"/>
          <w:sz w:val="24"/>
          <w:szCs w:val="24"/>
        </w:rPr>
      </w:pPr>
      <w:r w:rsidRPr="00585B82">
        <w:rPr>
          <w:rFonts w:ascii="標楷體" w:hAnsi="標楷體" w:hint="eastAsia"/>
          <w:sz w:val="24"/>
          <w:szCs w:val="24"/>
        </w:rPr>
        <w:t>列管毒化物清運及處理：須先向環保局提出</w:t>
      </w:r>
      <w:r w:rsidRPr="00585B82">
        <w:rPr>
          <w:rFonts w:ascii="標楷體" w:hAnsi="標楷體" w:hint="eastAsia"/>
          <w:b/>
          <w:bCs/>
          <w:sz w:val="24"/>
          <w:szCs w:val="24"/>
          <w:u w:val="single"/>
        </w:rPr>
        <w:t>毒性及具危害性關注化學物質廢棄聲明書之申請</w:t>
      </w:r>
      <w:r w:rsidRPr="00585B82">
        <w:rPr>
          <w:rFonts w:ascii="標楷體" w:hAnsi="標楷體" w:hint="eastAsia"/>
          <w:sz w:val="24"/>
          <w:szCs w:val="24"/>
        </w:rPr>
        <w:t>，有該環保局之核可公文廠商才可協助清運。</w:t>
      </w:r>
    </w:p>
    <w:p w14:paraId="33111D91" w14:textId="77777777" w:rsidR="00585B82" w:rsidRPr="00585B82" w:rsidRDefault="00585B82" w:rsidP="00585B82">
      <w:pPr>
        <w:pStyle w:val="a8"/>
        <w:numPr>
          <w:ilvl w:val="0"/>
          <w:numId w:val="3"/>
        </w:numPr>
        <w:spacing w:line="500" w:lineRule="exact"/>
        <w:ind w:leftChars="0"/>
        <w:rPr>
          <w:rFonts w:ascii="標楷體" w:hAnsi="標楷體"/>
          <w:b/>
          <w:bCs/>
          <w:color w:val="FF0000"/>
          <w:sz w:val="24"/>
          <w:szCs w:val="24"/>
        </w:rPr>
      </w:pPr>
      <w:r w:rsidRPr="00585B82">
        <w:rPr>
          <w:rFonts w:ascii="標楷體" w:hAnsi="標楷體" w:hint="eastAsia"/>
          <w:b/>
          <w:bCs/>
          <w:color w:val="FF0000"/>
          <w:sz w:val="24"/>
          <w:szCs w:val="24"/>
          <w:u w:val="single"/>
        </w:rPr>
        <w:t>化學品沒有原廠標籤者歸類為不明化學藥品(M9)。</w:t>
      </w:r>
    </w:p>
    <w:p w14:paraId="32A81B1E" w14:textId="77777777" w:rsidR="00585B82" w:rsidRPr="00585B82" w:rsidRDefault="00585B82" w:rsidP="00585B82">
      <w:pPr>
        <w:pStyle w:val="a8"/>
        <w:numPr>
          <w:ilvl w:val="0"/>
          <w:numId w:val="3"/>
        </w:numPr>
        <w:spacing w:line="500" w:lineRule="exact"/>
        <w:ind w:leftChars="0"/>
        <w:rPr>
          <w:rFonts w:ascii="標楷體" w:hAnsi="標楷體"/>
          <w:sz w:val="24"/>
          <w:szCs w:val="24"/>
        </w:rPr>
      </w:pPr>
      <w:r w:rsidRPr="00585B82">
        <w:rPr>
          <w:rFonts w:ascii="標楷體" w:hAnsi="標楷體" w:hint="eastAsia"/>
          <w:sz w:val="24"/>
          <w:szCs w:val="24"/>
        </w:rPr>
        <w:t>請各實驗室秤重後依貴實驗室之經費去評估要廠商清運及處理多少化學品量。</w:t>
      </w:r>
    </w:p>
    <w:p w14:paraId="762526C3" w14:textId="77777777" w:rsidR="00585B82" w:rsidRPr="00585B82" w:rsidRDefault="00585B82" w:rsidP="00585B82">
      <w:pPr>
        <w:pStyle w:val="a8"/>
        <w:numPr>
          <w:ilvl w:val="0"/>
          <w:numId w:val="3"/>
        </w:numPr>
        <w:spacing w:line="500" w:lineRule="exact"/>
        <w:ind w:leftChars="0"/>
        <w:rPr>
          <w:rFonts w:ascii="標楷體" w:hAnsi="標楷體"/>
          <w:b/>
          <w:bCs/>
          <w:color w:val="FF0000"/>
          <w:sz w:val="24"/>
          <w:szCs w:val="24"/>
        </w:rPr>
      </w:pPr>
      <w:r w:rsidRPr="00585B82">
        <w:rPr>
          <w:rFonts w:ascii="標楷體" w:hAnsi="標楷體" w:hint="eastAsia"/>
          <w:b/>
          <w:bCs/>
          <w:color w:val="FF0000"/>
          <w:sz w:val="24"/>
          <w:szCs w:val="24"/>
        </w:rPr>
        <w:t>費用由各實驗室自行支付。</w:t>
      </w:r>
    </w:p>
    <w:p w14:paraId="0A4CF104" w14:textId="77777777" w:rsidR="00585B82" w:rsidRPr="00585B82" w:rsidRDefault="00585B82" w:rsidP="00585B82">
      <w:pPr>
        <w:pStyle w:val="a8"/>
        <w:numPr>
          <w:ilvl w:val="0"/>
          <w:numId w:val="3"/>
        </w:numPr>
        <w:spacing w:line="500" w:lineRule="exact"/>
        <w:ind w:leftChars="0" w:left="714" w:hanging="357"/>
        <w:rPr>
          <w:rFonts w:ascii="標楷體" w:hAnsi="標楷體"/>
          <w:b/>
          <w:bCs/>
          <w:color w:val="000000" w:themeColor="text1"/>
          <w:sz w:val="24"/>
          <w:szCs w:val="24"/>
        </w:rPr>
      </w:pPr>
      <w:r w:rsidRPr="00585B82">
        <w:rPr>
          <w:rFonts w:ascii="標楷體" w:hAnsi="標楷體" w:hint="eastAsia"/>
          <w:color w:val="000000" w:themeColor="text1"/>
          <w:sz w:val="24"/>
          <w:szCs w:val="24"/>
        </w:rPr>
        <w:t>請於</w:t>
      </w:r>
      <w:r w:rsidRPr="00585B82">
        <w:rPr>
          <w:rFonts w:ascii="標楷體" w:hAnsi="標楷體" w:hint="eastAsia"/>
          <w:color w:val="FF0000"/>
          <w:sz w:val="24"/>
          <w:szCs w:val="24"/>
          <w:highlight w:val="yellow"/>
        </w:rPr>
        <w:t>1</w:t>
      </w:r>
      <w:r w:rsidRPr="00585B82">
        <w:rPr>
          <w:rFonts w:ascii="標楷體" w:hAnsi="標楷體"/>
          <w:color w:val="FF0000"/>
          <w:sz w:val="24"/>
          <w:szCs w:val="24"/>
          <w:highlight w:val="yellow"/>
        </w:rPr>
        <w:t>15</w:t>
      </w:r>
      <w:r w:rsidRPr="00585B82">
        <w:rPr>
          <w:rFonts w:ascii="標楷體" w:hAnsi="標楷體" w:hint="eastAsia"/>
          <w:color w:val="FF0000"/>
          <w:sz w:val="24"/>
          <w:szCs w:val="24"/>
          <w:highlight w:val="yellow"/>
        </w:rPr>
        <w:t>年</w:t>
      </w:r>
      <w:r w:rsidRPr="00585B82">
        <w:rPr>
          <w:rFonts w:ascii="標楷體" w:hAnsi="標楷體"/>
          <w:color w:val="FF0000"/>
          <w:sz w:val="24"/>
          <w:szCs w:val="24"/>
          <w:highlight w:val="yellow"/>
        </w:rPr>
        <w:t>6</w:t>
      </w:r>
      <w:r w:rsidRPr="00585B82">
        <w:rPr>
          <w:rFonts w:ascii="標楷體" w:hAnsi="標楷體" w:hint="eastAsia"/>
          <w:color w:val="FF0000"/>
          <w:sz w:val="24"/>
          <w:szCs w:val="24"/>
          <w:highlight w:val="yellow"/>
        </w:rPr>
        <w:t>月</w:t>
      </w:r>
      <w:r w:rsidRPr="00585B82">
        <w:rPr>
          <w:rFonts w:ascii="標楷體" w:hAnsi="標楷體"/>
          <w:color w:val="FF0000"/>
          <w:sz w:val="24"/>
          <w:szCs w:val="24"/>
          <w:highlight w:val="yellow"/>
        </w:rPr>
        <w:t>2</w:t>
      </w:r>
      <w:r w:rsidRPr="00585B82">
        <w:rPr>
          <w:rFonts w:ascii="標楷體" w:hAnsi="標楷體" w:hint="eastAsia"/>
          <w:color w:val="FF0000"/>
          <w:sz w:val="24"/>
          <w:szCs w:val="24"/>
          <w:highlight w:val="yellow"/>
        </w:rPr>
        <w:t>日</w:t>
      </w:r>
      <w:r w:rsidRPr="00585B82">
        <w:rPr>
          <w:rFonts w:ascii="標楷體" w:hAnsi="標楷體" w:hint="eastAsia"/>
          <w:color w:val="000000" w:themeColor="text1"/>
          <w:sz w:val="24"/>
          <w:szCs w:val="24"/>
        </w:rPr>
        <w:t>前將此調查表核章後繳至本校環科中心。</w:t>
      </w:r>
    </w:p>
    <w:p w14:paraId="44C6E8C4" w14:textId="3478503D" w:rsidR="00585B82" w:rsidRPr="00585B82" w:rsidRDefault="00585B82" w:rsidP="00585B82">
      <w:pPr>
        <w:pStyle w:val="a8"/>
        <w:numPr>
          <w:ilvl w:val="0"/>
          <w:numId w:val="3"/>
        </w:numPr>
        <w:spacing w:line="500" w:lineRule="exact"/>
        <w:ind w:leftChars="0"/>
        <w:rPr>
          <w:rFonts w:ascii="標楷體" w:hAnsi="標楷體"/>
          <w:sz w:val="24"/>
          <w:szCs w:val="24"/>
        </w:rPr>
      </w:pPr>
      <w:r w:rsidRPr="00585B82">
        <w:rPr>
          <w:rFonts w:ascii="標楷體" w:hAnsi="標楷體" w:hint="eastAsia"/>
          <w:sz w:val="24"/>
          <w:szCs w:val="24"/>
        </w:rPr>
        <w:t>廠商至各實驗室</w:t>
      </w:r>
      <w:r w:rsidRPr="00585B82">
        <w:rPr>
          <w:rFonts w:ascii="標楷體" w:hAnsi="標楷體" w:hint="eastAsia"/>
          <w:b/>
          <w:bCs/>
          <w:sz w:val="24"/>
          <w:szCs w:val="24"/>
        </w:rPr>
        <w:t>分類、秤重、裝箱</w:t>
      </w:r>
      <w:r w:rsidRPr="00585B82">
        <w:rPr>
          <w:rFonts w:ascii="標楷體" w:hAnsi="標楷體" w:hint="eastAsia"/>
          <w:b/>
          <w:bCs/>
          <w:color w:val="FF0000"/>
          <w:sz w:val="24"/>
          <w:szCs w:val="24"/>
        </w:rPr>
        <w:t>(裝箱藥品會先暫存在各實驗室)</w:t>
      </w:r>
      <w:r w:rsidRPr="00585B82">
        <w:rPr>
          <w:rFonts w:ascii="標楷體" w:hAnsi="標楷體" w:hint="eastAsia"/>
          <w:b/>
          <w:bCs/>
          <w:sz w:val="24"/>
          <w:szCs w:val="24"/>
        </w:rPr>
        <w:t>、</w:t>
      </w:r>
      <w:r>
        <w:rPr>
          <w:rFonts w:ascii="標楷體" w:hAnsi="標楷體" w:hint="eastAsia"/>
          <w:b/>
          <w:bCs/>
          <w:sz w:val="24"/>
          <w:szCs w:val="24"/>
        </w:rPr>
        <w:t>報</w:t>
      </w:r>
      <w:r w:rsidRPr="00585B82">
        <w:rPr>
          <w:rFonts w:ascii="標楷體" w:hAnsi="標楷體" w:hint="eastAsia"/>
          <w:b/>
          <w:bCs/>
          <w:sz w:val="24"/>
          <w:szCs w:val="24"/>
        </w:rPr>
        <w:t>價。</w:t>
      </w:r>
    </w:p>
    <w:p w14:paraId="1DDC7787" w14:textId="099D00BD" w:rsidR="00585B82" w:rsidRPr="00585B82" w:rsidRDefault="00585B82" w:rsidP="00585B82">
      <w:pPr>
        <w:pStyle w:val="a8"/>
        <w:numPr>
          <w:ilvl w:val="0"/>
          <w:numId w:val="3"/>
        </w:numPr>
        <w:spacing w:line="500" w:lineRule="exact"/>
        <w:ind w:leftChars="0"/>
        <w:rPr>
          <w:rFonts w:ascii="標楷體" w:hAnsi="標楷體"/>
          <w:sz w:val="24"/>
          <w:szCs w:val="24"/>
        </w:rPr>
      </w:pPr>
      <w:r w:rsidRPr="00585B82">
        <w:rPr>
          <w:rFonts w:ascii="標楷體" w:hAnsi="標楷體" w:hint="eastAsia"/>
          <w:b/>
          <w:bCs/>
          <w:color w:val="FF0000"/>
          <w:sz w:val="24"/>
          <w:szCs w:val="24"/>
        </w:rPr>
        <w:t>請詳閱本需求調查第1</w:t>
      </w:r>
      <w:r>
        <w:rPr>
          <w:rFonts w:ascii="標楷體" w:hAnsi="標楷體"/>
          <w:b/>
          <w:bCs/>
          <w:color w:val="FF0000"/>
          <w:sz w:val="24"/>
          <w:szCs w:val="24"/>
        </w:rPr>
        <w:t>-2</w:t>
      </w:r>
      <w:r w:rsidRPr="00585B82">
        <w:rPr>
          <w:rFonts w:ascii="標楷體" w:hAnsi="標楷體" w:hint="eastAsia"/>
          <w:b/>
          <w:bCs/>
          <w:color w:val="FF0000"/>
          <w:sz w:val="24"/>
          <w:szCs w:val="24"/>
        </w:rPr>
        <w:t>頁</w:t>
      </w:r>
      <w:r w:rsidRPr="00585B82">
        <w:rPr>
          <w:rFonts w:ascii="標楷體" w:hAnsi="標楷體" w:hint="eastAsia"/>
          <w:sz w:val="24"/>
          <w:szCs w:val="24"/>
        </w:rPr>
        <w:t>。</w:t>
      </w:r>
    </w:p>
    <w:p w14:paraId="2DE24518" w14:textId="77777777" w:rsidR="00585B82" w:rsidRPr="00585B82" w:rsidRDefault="00585B82" w:rsidP="00585B82">
      <w:pPr>
        <w:pStyle w:val="a8"/>
        <w:spacing w:line="500" w:lineRule="exact"/>
        <w:ind w:leftChars="0" w:left="720"/>
        <w:rPr>
          <w:rFonts w:ascii="標楷體" w:hAnsi="標楷體"/>
          <w:sz w:val="24"/>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29"/>
        <w:gridCol w:w="1483"/>
        <w:gridCol w:w="973"/>
        <w:gridCol w:w="1655"/>
        <w:gridCol w:w="1025"/>
        <w:gridCol w:w="1105"/>
        <w:gridCol w:w="1130"/>
        <w:gridCol w:w="1418"/>
      </w:tblGrid>
      <w:tr w:rsidR="00585B82" w:rsidRPr="00585B82" w14:paraId="1BF97192" w14:textId="77777777" w:rsidTr="00DE0B7E">
        <w:trPr>
          <w:trHeight w:val="357"/>
          <w:jc w:val="center"/>
        </w:trPr>
        <w:tc>
          <w:tcPr>
            <w:tcW w:w="1129" w:type="dxa"/>
            <w:vAlign w:val="center"/>
          </w:tcPr>
          <w:p w14:paraId="5C817565"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r w:rsidRPr="00585B82">
              <w:rPr>
                <w:rFonts w:ascii="標楷體" w:eastAsia="標楷體" w:hAnsi="標楷體" w:cs="新細明體" w:hint="eastAsia"/>
                <w:color w:val="000000"/>
                <w:kern w:val="0"/>
                <w:szCs w:val="24"/>
              </w:rPr>
              <w:t>大樓名稱</w:t>
            </w:r>
          </w:p>
        </w:tc>
        <w:tc>
          <w:tcPr>
            <w:tcW w:w="1483" w:type="dxa"/>
            <w:shd w:val="clear" w:color="auto" w:fill="auto"/>
            <w:noWrap/>
            <w:vAlign w:val="center"/>
            <w:hideMark/>
          </w:tcPr>
          <w:p w14:paraId="6D818F10"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r w:rsidRPr="00585B82">
              <w:rPr>
                <w:rFonts w:ascii="標楷體" w:eastAsia="標楷體" w:hAnsi="標楷體" w:cs="新細明體" w:hint="eastAsia"/>
                <w:color w:val="000000"/>
                <w:kern w:val="0"/>
                <w:szCs w:val="24"/>
              </w:rPr>
              <w:t>實驗室代碼及名稱</w:t>
            </w:r>
          </w:p>
        </w:tc>
        <w:tc>
          <w:tcPr>
            <w:tcW w:w="973" w:type="dxa"/>
            <w:vAlign w:val="center"/>
          </w:tcPr>
          <w:p w14:paraId="1E5A3DD1" w14:textId="77777777" w:rsidR="00585B82" w:rsidRPr="00585B82" w:rsidRDefault="00585B82" w:rsidP="00DE0B7E">
            <w:pPr>
              <w:widowControl/>
              <w:spacing w:line="500" w:lineRule="exact"/>
              <w:jc w:val="center"/>
              <w:rPr>
                <w:rFonts w:ascii="標楷體" w:eastAsia="標楷體" w:hAnsi="標楷體" w:cs="新細明體"/>
                <w:b/>
                <w:bCs/>
                <w:color w:val="7030A0"/>
                <w:kern w:val="0"/>
                <w:szCs w:val="24"/>
              </w:rPr>
            </w:pPr>
            <w:r w:rsidRPr="00585B82">
              <w:rPr>
                <w:rFonts w:ascii="標楷體" w:eastAsia="標楷體" w:hAnsi="標楷體" w:cs="新細明體" w:hint="eastAsia"/>
                <w:b/>
                <w:bCs/>
                <w:color w:val="FF0000"/>
                <w:kern w:val="0"/>
                <w:szCs w:val="24"/>
              </w:rPr>
              <w:t>聯絡人/電話</w:t>
            </w:r>
          </w:p>
        </w:tc>
        <w:tc>
          <w:tcPr>
            <w:tcW w:w="1655" w:type="dxa"/>
            <w:shd w:val="clear" w:color="auto" w:fill="auto"/>
            <w:noWrap/>
            <w:vAlign w:val="center"/>
            <w:hideMark/>
          </w:tcPr>
          <w:p w14:paraId="07024F13"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廢棄物項目</w:t>
            </w:r>
          </w:p>
        </w:tc>
        <w:tc>
          <w:tcPr>
            <w:tcW w:w="1025" w:type="dxa"/>
            <w:vAlign w:val="center"/>
          </w:tcPr>
          <w:p w14:paraId="7EA03EB3"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處理費</w:t>
            </w:r>
          </w:p>
          <w:p w14:paraId="64925F12"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(元/公斤)</w:t>
            </w:r>
          </w:p>
        </w:tc>
        <w:tc>
          <w:tcPr>
            <w:tcW w:w="1105" w:type="dxa"/>
            <w:shd w:val="clear" w:color="auto" w:fill="auto"/>
            <w:noWrap/>
            <w:vAlign w:val="center"/>
            <w:hideMark/>
          </w:tcPr>
          <w:p w14:paraId="5E563417"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r w:rsidRPr="00585B82">
              <w:rPr>
                <w:rFonts w:ascii="標楷體" w:eastAsia="標楷體" w:hAnsi="標楷體" w:cs="新細明體" w:hint="eastAsia"/>
                <w:color w:val="000000"/>
                <w:kern w:val="0"/>
                <w:szCs w:val="24"/>
              </w:rPr>
              <w:t>預估重量</w:t>
            </w:r>
          </w:p>
          <w:p w14:paraId="2C194E8B"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r w:rsidRPr="00585B82">
              <w:rPr>
                <w:rFonts w:ascii="標楷體" w:eastAsia="標楷體" w:hAnsi="標楷體" w:cs="新細明體" w:hint="eastAsia"/>
                <w:color w:val="000000"/>
                <w:kern w:val="0"/>
                <w:szCs w:val="24"/>
              </w:rPr>
              <w:t>(公斤)</w:t>
            </w:r>
          </w:p>
          <w:p w14:paraId="61E6EB75"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r w:rsidRPr="00585B82">
              <w:rPr>
                <w:rFonts w:ascii="標楷體" w:eastAsia="標楷體" w:hAnsi="標楷體" w:cs="新細明體"/>
                <w:color w:val="FF0000"/>
                <w:kern w:val="0"/>
                <w:szCs w:val="24"/>
              </w:rPr>
              <w:t>(*填寫)</w:t>
            </w:r>
          </w:p>
        </w:tc>
        <w:tc>
          <w:tcPr>
            <w:tcW w:w="1130" w:type="dxa"/>
            <w:vAlign w:val="center"/>
          </w:tcPr>
          <w:p w14:paraId="72E3D3D9"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r w:rsidRPr="00585B82">
              <w:rPr>
                <w:rFonts w:ascii="標楷體" w:eastAsia="標楷體" w:hAnsi="標楷體" w:cs="新細明體" w:hint="eastAsia"/>
                <w:color w:val="000000"/>
                <w:kern w:val="0"/>
                <w:szCs w:val="24"/>
              </w:rPr>
              <w:t>實際重量</w:t>
            </w:r>
          </w:p>
          <w:p w14:paraId="29431EB3"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r w:rsidRPr="00585B82">
              <w:rPr>
                <w:rFonts w:ascii="標楷體" w:eastAsia="標楷體" w:hAnsi="標楷體" w:cs="新細明體" w:hint="eastAsia"/>
                <w:color w:val="000000"/>
                <w:kern w:val="0"/>
                <w:szCs w:val="24"/>
              </w:rPr>
              <w:t>(公斤)</w:t>
            </w:r>
          </w:p>
          <w:p w14:paraId="0EFD7E0A"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r w:rsidRPr="00585B82">
              <w:rPr>
                <w:rFonts w:ascii="標楷體" w:eastAsia="標楷體" w:hAnsi="標楷體" w:cs="新細明體"/>
                <w:kern w:val="0"/>
                <w:szCs w:val="24"/>
              </w:rPr>
              <w:t>(南科填寫)</w:t>
            </w:r>
          </w:p>
        </w:tc>
        <w:tc>
          <w:tcPr>
            <w:tcW w:w="1418" w:type="dxa"/>
            <w:vAlign w:val="center"/>
          </w:tcPr>
          <w:p w14:paraId="2DD90446"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r w:rsidRPr="00585B82">
              <w:rPr>
                <w:rFonts w:ascii="標楷體" w:eastAsia="標楷體" w:hAnsi="標楷體" w:cs="新細明體" w:hint="eastAsia"/>
                <w:color w:val="000000"/>
                <w:kern w:val="0"/>
                <w:szCs w:val="24"/>
              </w:rPr>
              <w:t>實驗室老師</w:t>
            </w:r>
          </w:p>
          <w:p w14:paraId="7985C592"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核章</w:t>
            </w:r>
          </w:p>
        </w:tc>
      </w:tr>
      <w:tr w:rsidR="00585B82" w:rsidRPr="00585B82" w14:paraId="45E98844" w14:textId="77777777" w:rsidTr="00DE0B7E">
        <w:trPr>
          <w:trHeight w:val="357"/>
          <w:jc w:val="center"/>
        </w:trPr>
        <w:tc>
          <w:tcPr>
            <w:tcW w:w="1129" w:type="dxa"/>
            <w:vMerge w:val="restart"/>
          </w:tcPr>
          <w:p w14:paraId="4B86A782" w14:textId="77777777" w:rsidR="00585B82" w:rsidRPr="00585B82" w:rsidRDefault="00585B82" w:rsidP="00DE0B7E">
            <w:pPr>
              <w:widowControl/>
              <w:spacing w:line="500" w:lineRule="exact"/>
              <w:jc w:val="center"/>
              <w:rPr>
                <w:rFonts w:ascii="標楷體" w:eastAsia="標楷體" w:hAnsi="標楷體" w:cs="新細明體"/>
                <w:color w:val="7030A0"/>
                <w:kern w:val="0"/>
                <w:szCs w:val="24"/>
              </w:rPr>
            </w:pPr>
            <w:r w:rsidRPr="00585B82">
              <w:rPr>
                <w:rFonts w:ascii="標楷體" w:eastAsia="標楷體" w:hAnsi="標楷體" w:cs="新細明體"/>
                <w:color w:val="FF0000"/>
                <w:kern w:val="0"/>
                <w:szCs w:val="24"/>
              </w:rPr>
              <w:t>(*填寫)</w:t>
            </w:r>
          </w:p>
        </w:tc>
        <w:tc>
          <w:tcPr>
            <w:tcW w:w="1483" w:type="dxa"/>
            <w:vMerge w:val="restart"/>
            <w:shd w:val="clear" w:color="auto" w:fill="auto"/>
            <w:noWrap/>
            <w:hideMark/>
          </w:tcPr>
          <w:p w14:paraId="07D50C48" w14:textId="77777777" w:rsidR="00585B82" w:rsidRPr="00585B82" w:rsidRDefault="00585B82" w:rsidP="00DE0B7E">
            <w:pPr>
              <w:widowControl/>
              <w:spacing w:line="500" w:lineRule="exact"/>
              <w:jc w:val="center"/>
              <w:rPr>
                <w:rFonts w:ascii="標楷體" w:eastAsia="標楷體" w:hAnsi="標楷體" w:cs="新細明體"/>
                <w:color w:val="7030A0"/>
                <w:kern w:val="0"/>
                <w:szCs w:val="24"/>
              </w:rPr>
            </w:pPr>
            <w:r w:rsidRPr="00585B82">
              <w:rPr>
                <w:rFonts w:ascii="標楷體" w:eastAsia="標楷體" w:hAnsi="標楷體" w:cs="新細明體"/>
                <w:color w:val="FF0000"/>
                <w:kern w:val="0"/>
                <w:szCs w:val="24"/>
              </w:rPr>
              <w:t>(*填寫)</w:t>
            </w:r>
          </w:p>
        </w:tc>
        <w:tc>
          <w:tcPr>
            <w:tcW w:w="973" w:type="dxa"/>
            <w:vMerge w:val="restart"/>
          </w:tcPr>
          <w:p w14:paraId="1344E8C5" w14:textId="77777777" w:rsidR="00585B82" w:rsidRPr="00585B82" w:rsidRDefault="00585B82" w:rsidP="00DE0B7E">
            <w:pPr>
              <w:widowControl/>
              <w:spacing w:line="500" w:lineRule="exact"/>
              <w:jc w:val="center"/>
              <w:rPr>
                <w:rFonts w:ascii="標楷體" w:eastAsia="標楷體" w:hAnsi="標楷體" w:cs="新細明體"/>
                <w:b/>
                <w:bCs/>
                <w:color w:val="7030A0"/>
                <w:kern w:val="0"/>
                <w:szCs w:val="24"/>
              </w:rPr>
            </w:pPr>
            <w:r w:rsidRPr="00585B82">
              <w:rPr>
                <w:rFonts w:ascii="標楷體" w:eastAsia="標楷體" w:hAnsi="標楷體" w:cs="新細明體"/>
                <w:color w:val="FF0000"/>
                <w:kern w:val="0"/>
                <w:szCs w:val="24"/>
              </w:rPr>
              <w:t>(*填寫)</w:t>
            </w:r>
          </w:p>
        </w:tc>
        <w:tc>
          <w:tcPr>
            <w:tcW w:w="1655" w:type="dxa"/>
            <w:shd w:val="clear" w:color="auto" w:fill="auto"/>
            <w:noWrap/>
            <w:vAlign w:val="center"/>
            <w:hideMark/>
          </w:tcPr>
          <w:p w14:paraId="55A29366"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M1有機藥品</w:t>
            </w:r>
          </w:p>
        </w:tc>
        <w:tc>
          <w:tcPr>
            <w:tcW w:w="1025" w:type="dxa"/>
            <w:vAlign w:val="center"/>
          </w:tcPr>
          <w:p w14:paraId="58FD94FB"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15</w:t>
            </w:r>
            <w:r w:rsidRPr="00585B82">
              <w:rPr>
                <w:rFonts w:ascii="標楷體" w:eastAsia="標楷體" w:hAnsi="標楷體" w:cs="新細明體"/>
                <w:b/>
                <w:bCs/>
                <w:color w:val="000000"/>
                <w:kern w:val="0"/>
                <w:szCs w:val="24"/>
              </w:rPr>
              <w:t>0</w:t>
            </w:r>
          </w:p>
        </w:tc>
        <w:tc>
          <w:tcPr>
            <w:tcW w:w="1105" w:type="dxa"/>
            <w:shd w:val="clear" w:color="auto" w:fill="auto"/>
            <w:noWrap/>
            <w:vAlign w:val="center"/>
            <w:hideMark/>
          </w:tcPr>
          <w:p w14:paraId="134954BA"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130" w:type="dxa"/>
            <w:vAlign w:val="center"/>
          </w:tcPr>
          <w:p w14:paraId="7F441A7D"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418" w:type="dxa"/>
            <w:vMerge w:val="restart"/>
            <w:vAlign w:val="center"/>
          </w:tcPr>
          <w:p w14:paraId="72B93314"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r>
      <w:tr w:rsidR="00585B82" w:rsidRPr="00585B82" w14:paraId="471C4E7A" w14:textId="77777777" w:rsidTr="00DE0B7E">
        <w:trPr>
          <w:trHeight w:val="357"/>
          <w:jc w:val="center"/>
        </w:trPr>
        <w:tc>
          <w:tcPr>
            <w:tcW w:w="1129" w:type="dxa"/>
            <w:vMerge/>
            <w:vAlign w:val="center"/>
          </w:tcPr>
          <w:p w14:paraId="2B1D783D"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483" w:type="dxa"/>
            <w:vMerge/>
            <w:vAlign w:val="center"/>
            <w:hideMark/>
          </w:tcPr>
          <w:p w14:paraId="249A8657"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973" w:type="dxa"/>
            <w:vMerge/>
            <w:vAlign w:val="center"/>
          </w:tcPr>
          <w:p w14:paraId="57208AB3"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p>
        </w:tc>
        <w:tc>
          <w:tcPr>
            <w:tcW w:w="1655" w:type="dxa"/>
            <w:shd w:val="clear" w:color="auto" w:fill="auto"/>
            <w:noWrap/>
            <w:vAlign w:val="center"/>
            <w:hideMark/>
          </w:tcPr>
          <w:p w14:paraId="1675DFBA"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M5無機藥品</w:t>
            </w:r>
          </w:p>
        </w:tc>
        <w:tc>
          <w:tcPr>
            <w:tcW w:w="1025" w:type="dxa"/>
            <w:vAlign w:val="center"/>
          </w:tcPr>
          <w:p w14:paraId="4314AF39"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15</w:t>
            </w:r>
            <w:r w:rsidRPr="00585B82">
              <w:rPr>
                <w:rFonts w:ascii="標楷體" w:eastAsia="標楷體" w:hAnsi="標楷體" w:cs="新細明體"/>
                <w:b/>
                <w:bCs/>
                <w:color w:val="000000"/>
                <w:kern w:val="0"/>
                <w:szCs w:val="24"/>
              </w:rPr>
              <w:t>0</w:t>
            </w:r>
          </w:p>
        </w:tc>
        <w:tc>
          <w:tcPr>
            <w:tcW w:w="1105" w:type="dxa"/>
            <w:shd w:val="clear" w:color="auto" w:fill="auto"/>
            <w:noWrap/>
            <w:vAlign w:val="center"/>
            <w:hideMark/>
          </w:tcPr>
          <w:p w14:paraId="0B92F095"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130" w:type="dxa"/>
            <w:vAlign w:val="center"/>
          </w:tcPr>
          <w:p w14:paraId="1F243390"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418" w:type="dxa"/>
            <w:vMerge/>
            <w:vAlign w:val="center"/>
          </w:tcPr>
          <w:p w14:paraId="4ADACDF7"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r>
      <w:tr w:rsidR="00585B82" w:rsidRPr="00585B82" w14:paraId="34494CE7" w14:textId="77777777" w:rsidTr="00DE0B7E">
        <w:trPr>
          <w:trHeight w:val="357"/>
          <w:jc w:val="center"/>
        </w:trPr>
        <w:tc>
          <w:tcPr>
            <w:tcW w:w="1129" w:type="dxa"/>
            <w:vMerge/>
            <w:vAlign w:val="center"/>
          </w:tcPr>
          <w:p w14:paraId="23FB7EAE"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483" w:type="dxa"/>
            <w:vMerge/>
            <w:vAlign w:val="center"/>
            <w:hideMark/>
          </w:tcPr>
          <w:p w14:paraId="0237A352"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973" w:type="dxa"/>
            <w:vMerge/>
            <w:vAlign w:val="center"/>
          </w:tcPr>
          <w:p w14:paraId="2B81268E"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p>
        </w:tc>
        <w:tc>
          <w:tcPr>
            <w:tcW w:w="1655" w:type="dxa"/>
            <w:shd w:val="clear" w:color="auto" w:fill="auto"/>
            <w:noWrap/>
            <w:vAlign w:val="center"/>
            <w:hideMark/>
          </w:tcPr>
          <w:p w14:paraId="14B0DE0C"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M9不明藥品</w:t>
            </w:r>
          </w:p>
        </w:tc>
        <w:tc>
          <w:tcPr>
            <w:tcW w:w="1025" w:type="dxa"/>
            <w:vAlign w:val="center"/>
          </w:tcPr>
          <w:p w14:paraId="60432F46"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350</w:t>
            </w:r>
          </w:p>
        </w:tc>
        <w:tc>
          <w:tcPr>
            <w:tcW w:w="1105" w:type="dxa"/>
            <w:shd w:val="clear" w:color="auto" w:fill="auto"/>
            <w:noWrap/>
            <w:vAlign w:val="center"/>
            <w:hideMark/>
          </w:tcPr>
          <w:p w14:paraId="0C79841F"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130" w:type="dxa"/>
            <w:vAlign w:val="center"/>
          </w:tcPr>
          <w:p w14:paraId="2CCE5E1F"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418" w:type="dxa"/>
            <w:vMerge/>
            <w:vAlign w:val="center"/>
          </w:tcPr>
          <w:p w14:paraId="03FDA255"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r>
      <w:tr w:rsidR="00585B82" w:rsidRPr="00585B82" w14:paraId="317C936E" w14:textId="77777777" w:rsidTr="00DE0B7E">
        <w:trPr>
          <w:trHeight w:val="357"/>
          <w:jc w:val="center"/>
        </w:trPr>
        <w:tc>
          <w:tcPr>
            <w:tcW w:w="1129" w:type="dxa"/>
            <w:vMerge/>
            <w:vAlign w:val="center"/>
          </w:tcPr>
          <w:p w14:paraId="7B181254"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483" w:type="dxa"/>
            <w:vMerge/>
            <w:vAlign w:val="center"/>
            <w:hideMark/>
          </w:tcPr>
          <w:p w14:paraId="65842D9B"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973" w:type="dxa"/>
            <w:vMerge/>
            <w:vAlign w:val="center"/>
          </w:tcPr>
          <w:p w14:paraId="1AD66E59"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p>
        </w:tc>
        <w:tc>
          <w:tcPr>
            <w:tcW w:w="1655" w:type="dxa"/>
            <w:shd w:val="clear" w:color="auto" w:fill="auto"/>
            <w:noWrap/>
            <w:vAlign w:val="center"/>
            <w:hideMark/>
          </w:tcPr>
          <w:p w14:paraId="2F541A69"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W1玻璃空瓶</w:t>
            </w:r>
          </w:p>
        </w:tc>
        <w:tc>
          <w:tcPr>
            <w:tcW w:w="1025" w:type="dxa"/>
            <w:vAlign w:val="center"/>
          </w:tcPr>
          <w:p w14:paraId="4885EBF6"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b/>
                <w:bCs/>
                <w:color w:val="000000"/>
                <w:kern w:val="0"/>
                <w:szCs w:val="24"/>
              </w:rPr>
              <w:t>4</w:t>
            </w:r>
            <w:r w:rsidRPr="00585B82">
              <w:rPr>
                <w:rFonts w:ascii="標楷體" w:eastAsia="標楷體" w:hAnsi="標楷體" w:cs="新細明體" w:hint="eastAsia"/>
                <w:b/>
                <w:bCs/>
                <w:color w:val="000000"/>
                <w:kern w:val="0"/>
                <w:szCs w:val="24"/>
              </w:rPr>
              <w:t>0</w:t>
            </w:r>
          </w:p>
        </w:tc>
        <w:tc>
          <w:tcPr>
            <w:tcW w:w="1105" w:type="dxa"/>
            <w:shd w:val="clear" w:color="auto" w:fill="auto"/>
            <w:noWrap/>
            <w:vAlign w:val="center"/>
            <w:hideMark/>
          </w:tcPr>
          <w:p w14:paraId="54BA1096"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130" w:type="dxa"/>
            <w:vAlign w:val="center"/>
          </w:tcPr>
          <w:p w14:paraId="011B2AA1"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418" w:type="dxa"/>
            <w:vMerge/>
            <w:vAlign w:val="center"/>
          </w:tcPr>
          <w:p w14:paraId="0A3F17B1"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r>
      <w:tr w:rsidR="00585B82" w:rsidRPr="00585B82" w14:paraId="0B2269CE" w14:textId="77777777" w:rsidTr="00DE0B7E">
        <w:trPr>
          <w:trHeight w:val="357"/>
          <w:jc w:val="center"/>
        </w:trPr>
        <w:tc>
          <w:tcPr>
            <w:tcW w:w="1129" w:type="dxa"/>
            <w:vMerge/>
            <w:vAlign w:val="center"/>
          </w:tcPr>
          <w:p w14:paraId="1330B5CC"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483" w:type="dxa"/>
            <w:vMerge/>
            <w:vAlign w:val="center"/>
            <w:hideMark/>
          </w:tcPr>
          <w:p w14:paraId="4EBB123C"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973" w:type="dxa"/>
            <w:vMerge/>
            <w:vAlign w:val="center"/>
          </w:tcPr>
          <w:p w14:paraId="79B7760D"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p>
        </w:tc>
        <w:tc>
          <w:tcPr>
            <w:tcW w:w="1655" w:type="dxa"/>
            <w:shd w:val="clear" w:color="auto" w:fill="auto"/>
            <w:noWrap/>
            <w:vAlign w:val="center"/>
            <w:hideMark/>
          </w:tcPr>
          <w:p w14:paraId="0E38C89C"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W5塑膠空瓶</w:t>
            </w:r>
          </w:p>
        </w:tc>
        <w:tc>
          <w:tcPr>
            <w:tcW w:w="1025" w:type="dxa"/>
            <w:vAlign w:val="center"/>
          </w:tcPr>
          <w:p w14:paraId="3374D420"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b/>
                <w:bCs/>
                <w:color w:val="000000"/>
                <w:kern w:val="0"/>
                <w:szCs w:val="24"/>
              </w:rPr>
              <w:t>4</w:t>
            </w:r>
            <w:r w:rsidRPr="00585B82">
              <w:rPr>
                <w:rFonts w:ascii="標楷體" w:eastAsia="標楷體" w:hAnsi="標楷體" w:cs="新細明體" w:hint="eastAsia"/>
                <w:b/>
                <w:bCs/>
                <w:color w:val="000000"/>
                <w:kern w:val="0"/>
                <w:szCs w:val="24"/>
              </w:rPr>
              <w:t>0</w:t>
            </w:r>
          </w:p>
        </w:tc>
        <w:tc>
          <w:tcPr>
            <w:tcW w:w="1105" w:type="dxa"/>
            <w:shd w:val="clear" w:color="auto" w:fill="auto"/>
            <w:noWrap/>
            <w:vAlign w:val="center"/>
            <w:hideMark/>
          </w:tcPr>
          <w:p w14:paraId="23FAA618"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130" w:type="dxa"/>
            <w:vAlign w:val="center"/>
          </w:tcPr>
          <w:p w14:paraId="61C2B1B8"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418" w:type="dxa"/>
            <w:vMerge/>
            <w:vAlign w:val="center"/>
          </w:tcPr>
          <w:p w14:paraId="0528D93B"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r>
      <w:tr w:rsidR="00585B82" w:rsidRPr="00585B82" w14:paraId="72F1F032" w14:textId="77777777" w:rsidTr="00DE0B7E">
        <w:trPr>
          <w:trHeight w:val="633"/>
          <w:jc w:val="center"/>
        </w:trPr>
        <w:tc>
          <w:tcPr>
            <w:tcW w:w="1129" w:type="dxa"/>
            <w:vMerge/>
            <w:vAlign w:val="center"/>
          </w:tcPr>
          <w:p w14:paraId="4241AE3F"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483" w:type="dxa"/>
            <w:vMerge/>
            <w:vAlign w:val="center"/>
            <w:hideMark/>
          </w:tcPr>
          <w:p w14:paraId="6CC67961"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973" w:type="dxa"/>
            <w:vMerge/>
            <w:vAlign w:val="center"/>
          </w:tcPr>
          <w:p w14:paraId="152B7DEB"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p>
        </w:tc>
        <w:tc>
          <w:tcPr>
            <w:tcW w:w="1655" w:type="dxa"/>
            <w:shd w:val="clear" w:color="auto" w:fill="auto"/>
            <w:noWrap/>
            <w:vAlign w:val="center"/>
            <w:hideMark/>
          </w:tcPr>
          <w:p w14:paraId="408A67A1"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hint="eastAsia"/>
                <w:b/>
                <w:bCs/>
                <w:color w:val="000000"/>
                <w:kern w:val="0"/>
                <w:szCs w:val="24"/>
              </w:rPr>
              <w:t>W9碎玻璃</w:t>
            </w:r>
          </w:p>
        </w:tc>
        <w:tc>
          <w:tcPr>
            <w:tcW w:w="1025" w:type="dxa"/>
            <w:vAlign w:val="center"/>
          </w:tcPr>
          <w:p w14:paraId="18B65B5D" w14:textId="77777777" w:rsidR="00585B82" w:rsidRPr="00585B82" w:rsidRDefault="00585B82" w:rsidP="00DE0B7E">
            <w:pPr>
              <w:widowControl/>
              <w:spacing w:line="500" w:lineRule="exact"/>
              <w:jc w:val="center"/>
              <w:rPr>
                <w:rFonts w:ascii="標楷體" w:eastAsia="標楷體" w:hAnsi="標楷體" w:cs="新細明體"/>
                <w:b/>
                <w:bCs/>
                <w:color w:val="000000"/>
                <w:kern w:val="0"/>
                <w:szCs w:val="24"/>
              </w:rPr>
            </w:pPr>
            <w:r w:rsidRPr="00585B82">
              <w:rPr>
                <w:rFonts w:ascii="標楷體" w:eastAsia="標楷體" w:hAnsi="標楷體" w:cs="新細明體"/>
                <w:b/>
                <w:bCs/>
                <w:color w:val="000000"/>
                <w:kern w:val="0"/>
                <w:szCs w:val="24"/>
              </w:rPr>
              <w:t>4</w:t>
            </w:r>
            <w:r w:rsidRPr="00585B82">
              <w:rPr>
                <w:rFonts w:ascii="標楷體" w:eastAsia="標楷體" w:hAnsi="標楷體" w:cs="新細明體" w:hint="eastAsia"/>
                <w:b/>
                <w:bCs/>
                <w:color w:val="000000"/>
                <w:kern w:val="0"/>
                <w:szCs w:val="24"/>
              </w:rPr>
              <w:t>0</w:t>
            </w:r>
          </w:p>
        </w:tc>
        <w:tc>
          <w:tcPr>
            <w:tcW w:w="1105" w:type="dxa"/>
            <w:shd w:val="clear" w:color="auto" w:fill="auto"/>
            <w:noWrap/>
            <w:vAlign w:val="center"/>
            <w:hideMark/>
          </w:tcPr>
          <w:p w14:paraId="26DBCA64"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130" w:type="dxa"/>
            <w:vAlign w:val="center"/>
          </w:tcPr>
          <w:p w14:paraId="58F01C5E"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c>
          <w:tcPr>
            <w:tcW w:w="1418" w:type="dxa"/>
            <w:vMerge/>
            <w:vAlign w:val="center"/>
          </w:tcPr>
          <w:p w14:paraId="0E7D2B47" w14:textId="77777777" w:rsidR="00585B82" w:rsidRPr="00585B82" w:rsidRDefault="00585B82" w:rsidP="00DE0B7E">
            <w:pPr>
              <w:widowControl/>
              <w:spacing w:line="500" w:lineRule="exact"/>
              <w:jc w:val="center"/>
              <w:rPr>
                <w:rFonts w:ascii="標楷體" w:eastAsia="標楷體" w:hAnsi="標楷體" w:cs="新細明體"/>
                <w:color w:val="000000"/>
                <w:kern w:val="0"/>
                <w:szCs w:val="24"/>
              </w:rPr>
            </w:pPr>
          </w:p>
        </w:tc>
      </w:tr>
    </w:tbl>
    <w:p w14:paraId="269E6F5E" w14:textId="77777777" w:rsidR="00585B82" w:rsidRPr="00585B82" w:rsidRDefault="00585B82">
      <w:pPr>
        <w:rPr>
          <w:rFonts w:ascii="標楷體" w:eastAsia="標楷體" w:hAnsi="標楷體"/>
        </w:rPr>
      </w:pPr>
    </w:p>
    <w:sectPr w:rsidR="00585B82" w:rsidRPr="00585B82" w:rsidSect="00585B82">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4FA9D" w14:textId="77777777" w:rsidR="004100CE" w:rsidRDefault="004100CE" w:rsidP="00585B82">
      <w:r>
        <w:separator/>
      </w:r>
    </w:p>
  </w:endnote>
  <w:endnote w:type="continuationSeparator" w:id="0">
    <w:p w14:paraId="42B1C95B" w14:textId="77777777" w:rsidR="004100CE" w:rsidRDefault="004100CE" w:rsidP="00585B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2CA0A" w14:textId="77777777" w:rsidR="004100CE" w:rsidRDefault="004100CE" w:rsidP="00585B82">
      <w:r>
        <w:separator/>
      </w:r>
    </w:p>
  </w:footnote>
  <w:footnote w:type="continuationSeparator" w:id="0">
    <w:p w14:paraId="3798C179" w14:textId="77777777" w:rsidR="004100CE" w:rsidRDefault="004100CE" w:rsidP="00585B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E932E4"/>
    <w:multiLevelType w:val="hybridMultilevel"/>
    <w:tmpl w:val="4462F7DC"/>
    <w:lvl w:ilvl="0" w:tplc="C736D8F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15:restartNumberingAfterBreak="0">
    <w:nsid w:val="5C5A3E8A"/>
    <w:multiLevelType w:val="multilevel"/>
    <w:tmpl w:val="EB780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CD0B54"/>
    <w:multiLevelType w:val="multilevel"/>
    <w:tmpl w:val="819C9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673D"/>
    <w:rsid w:val="003E673D"/>
    <w:rsid w:val="004100CE"/>
    <w:rsid w:val="00585B82"/>
    <w:rsid w:val="008D2D2A"/>
    <w:rsid w:val="009455BB"/>
    <w:rsid w:val="00BF5423"/>
    <w:rsid w:val="00E102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DA9025"/>
  <w15:chartTrackingRefBased/>
  <w15:docId w15:val="{1623014D-12F4-45EA-89F1-75C61B5CB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link w:val="10"/>
    <w:uiPriority w:val="9"/>
    <w:qFormat/>
    <w:rsid w:val="00585B82"/>
    <w:pPr>
      <w:widowControl/>
      <w:spacing w:before="100" w:beforeAutospacing="1" w:after="100" w:afterAutospacing="1"/>
      <w:outlineLvl w:val="0"/>
    </w:pPr>
    <w:rPr>
      <w:rFonts w:ascii="新細明體" w:eastAsia="新細明體" w:hAnsi="新細明體" w:cs="新細明體"/>
      <w:b/>
      <w:bCs/>
      <w:kern w:val="36"/>
      <w:sz w:val="48"/>
      <w:szCs w:val="48"/>
    </w:rPr>
  </w:style>
  <w:style w:type="paragraph" w:styleId="2">
    <w:name w:val="heading 2"/>
    <w:basedOn w:val="a"/>
    <w:link w:val="20"/>
    <w:uiPriority w:val="9"/>
    <w:qFormat/>
    <w:rsid w:val="00585B82"/>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link w:val="30"/>
    <w:uiPriority w:val="9"/>
    <w:qFormat/>
    <w:rsid w:val="00585B82"/>
    <w:pPr>
      <w:widowControl/>
      <w:spacing w:before="100" w:beforeAutospacing="1" w:after="100" w:afterAutospacing="1"/>
      <w:outlineLvl w:val="2"/>
    </w:pPr>
    <w:rPr>
      <w:rFonts w:ascii="新細明體" w:eastAsia="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85B82"/>
    <w:pPr>
      <w:tabs>
        <w:tab w:val="center" w:pos="4153"/>
        <w:tab w:val="right" w:pos="8306"/>
      </w:tabs>
      <w:snapToGrid w:val="0"/>
    </w:pPr>
    <w:rPr>
      <w:sz w:val="20"/>
      <w:szCs w:val="20"/>
    </w:rPr>
  </w:style>
  <w:style w:type="character" w:customStyle="1" w:styleId="a4">
    <w:name w:val="頁首 字元"/>
    <w:basedOn w:val="a0"/>
    <w:link w:val="a3"/>
    <w:uiPriority w:val="99"/>
    <w:rsid w:val="00585B82"/>
    <w:rPr>
      <w:sz w:val="20"/>
      <w:szCs w:val="20"/>
    </w:rPr>
  </w:style>
  <w:style w:type="paragraph" w:styleId="a5">
    <w:name w:val="footer"/>
    <w:basedOn w:val="a"/>
    <w:link w:val="a6"/>
    <w:uiPriority w:val="99"/>
    <w:unhideWhenUsed/>
    <w:rsid w:val="00585B82"/>
    <w:pPr>
      <w:tabs>
        <w:tab w:val="center" w:pos="4153"/>
        <w:tab w:val="right" w:pos="8306"/>
      </w:tabs>
      <w:snapToGrid w:val="0"/>
    </w:pPr>
    <w:rPr>
      <w:sz w:val="20"/>
      <w:szCs w:val="20"/>
    </w:rPr>
  </w:style>
  <w:style w:type="character" w:customStyle="1" w:styleId="a6">
    <w:name w:val="頁尾 字元"/>
    <w:basedOn w:val="a0"/>
    <w:link w:val="a5"/>
    <w:uiPriority w:val="99"/>
    <w:rsid w:val="00585B82"/>
    <w:rPr>
      <w:sz w:val="20"/>
      <w:szCs w:val="20"/>
    </w:rPr>
  </w:style>
  <w:style w:type="character" w:customStyle="1" w:styleId="10">
    <w:name w:val="標題 1 字元"/>
    <w:basedOn w:val="a0"/>
    <w:link w:val="1"/>
    <w:uiPriority w:val="9"/>
    <w:rsid w:val="00585B82"/>
    <w:rPr>
      <w:rFonts w:ascii="新細明體" w:eastAsia="新細明體" w:hAnsi="新細明體" w:cs="新細明體"/>
      <w:b/>
      <w:bCs/>
      <w:kern w:val="36"/>
      <w:sz w:val="48"/>
      <w:szCs w:val="48"/>
    </w:rPr>
  </w:style>
  <w:style w:type="character" w:customStyle="1" w:styleId="20">
    <w:name w:val="標題 2 字元"/>
    <w:basedOn w:val="a0"/>
    <w:link w:val="2"/>
    <w:uiPriority w:val="9"/>
    <w:rsid w:val="00585B82"/>
    <w:rPr>
      <w:rFonts w:ascii="新細明體" w:eastAsia="新細明體" w:hAnsi="新細明體" w:cs="新細明體"/>
      <w:b/>
      <w:bCs/>
      <w:kern w:val="0"/>
      <w:sz w:val="36"/>
      <w:szCs w:val="36"/>
    </w:rPr>
  </w:style>
  <w:style w:type="character" w:customStyle="1" w:styleId="30">
    <w:name w:val="標題 3 字元"/>
    <w:basedOn w:val="a0"/>
    <w:link w:val="3"/>
    <w:uiPriority w:val="9"/>
    <w:rsid w:val="00585B82"/>
    <w:rPr>
      <w:rFonts w:ascii="新細明體" w:eastAsia="新細明體" w:hAnsi="新細明體" w:cs="新細明體"/>
      <w:b/>
      <w:bCs/>
      <w:kern w:val="0"/>
      <w:sz w:val="27"/>
      <w:szCs w:val="27"/>
    </w:rPr>
  </w:style>
  <w:style w:type="paragraph" w:styleId="Web">
    <w:name w:val="Normal (Web)"/>
    <w:basedOn w:val="a"/>
    <w:uiPriority w:val="99"/>
    <w:unhideWhenUsed/>
    <w:rsid w:val="00585B82"/>
    <w:pPr>
      <w:widowControl/>
      <w:spacing w:before="100" w:beforeAutospacing="1" w:after="100" w:afterAutospacing="1"/>
    </w:pPr>
    <w:rPr>
      <w:rFonts w:ascii="新細明體" w:eastAsia="新細明體" w:hAnsi="新細明體" w:cs="新細明體"/>
      <w:kern w:val="0"/>
      <w:szCs w:val="24"/>
    </w:rPr>
  </w:style>
  <w:style w:type="character" w:styleId="a7">
    <w:name w:val="Strong"/>
    <w:basedOn w:val="a0"/>
    <w:uiPriority w:val="22"/>
    <w:qFormat/>
    <w:rsid w:val="00585B82"/>
    <w:rPr>
      <w:b/>
      <w:bCs/>
    </w:rPr>
  </w:style>
  <w:style w:type="paragraph" w:styleId="a8">
    <w:name w:val="List Paragraph"/>
    <w:basedOn w:val="a"/>
    <w:uiPriority w:val="34"/>
    <w:qFormat/>
    <w:rsid w:val="00585B82"/>
    <w:pPr>
      <w:ind w:leftChars="200" w:left="480"/>
    </w:pPr>
    <w:rPr>
      <w:rFonts w:ascii="Times New Roman" w:eastAsia="標楷體" w:hAnsi="Times New Roman"/>
      <w:sz w:val="28"/>
    </w:rPr>
  </w:style>
  <w:style w:type="table" w:styleId="a9">
    <w:name w:val="Table Grid"/>
    <w:basedOn w:val="a1"/>
    <w:uiPriority w:val="39"/>
    <w:rsid w:val="00E10249"/>
    <w:rPr>
      <w:rFonts w:ascii="Times New Roman" w:eastAsia="標楷體"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768268">
      <w:bodyDiv w:val="1"/>
      <w:marLeft w:val="0"/>
      <w:marRight w:val="0"/>
      <w:marTop w:val="0"/>
      <w:marBottom w:val="0"/>
      <w:divBdr>
        <w:top w:val="none" w:sz="0" w:space="0" w:color="auto"/>
        <w:left w:val="none" w:sz="0" w:space="0" w:color="auto"/>
        <w:bottom w:val="none" w:sz="0" w:space="0" w:color="auto"/>
        <w:right w:val="none" w:sz="0" w:space="0" w:color="auto"/>
      </w:divBdr>
    </w:div>
    <w:div w:id="1075666100">
      <w:bodyDiv w:val="1"/>
      <w:marLeft w:val="0"/>
      <w:marRight w:val="0"/>
      <w:marTop w:val="0"/>
      <w:marBottom w:val="0"/>
      <w:divBdr>
        <w:top w:val="none" w:sz="0" w:space="0" w:color="auto"/>
        <w:left w:val="none" w:sz="0" w:space="0" w:color="auto"/>
        <w:bottom w:val="none" w:sz="0" w:space="0" w:color="auto"/>
        <w:right w:val="none" w:sz="0" w:space="0" w:color="auto"/>
      </w:divBdr>
      <w:divsChild>
        <w:div w:id="705175930">
          <w:marLeft w:val="0"/>
          <w:marRight w:val="0"/>
          <w:marTop w:val="0"/>
          <w:marBottom w:val="0"/>
          <w:divBdr>
            <w:top w:val="none" w:sz="0" w:space="0" w:color="auto"/>
            <w:left w:val="none" w:sz="0" w:space="0" w:color="auto"/>
            <w:bottom w:val="none" w:sz="0" w:space="0" w:color="auto"/>
            <w:right w:val="none" w:sz="0" w:space="0" w:color="auto"/>
          </w:divBdr>
          <w:divsChild>
            <w:div w:id="480388163">
              <w:marLeft w:val="0"/>
              <w:marRight w:val="0"/>
              <w:marTop w:val="0"/>
              <w:marBottom w:val="0"/>
              <w:divBdr>
                <w:top w:val="none" w:sz="0" w:space="0" w:color="auto"/>
                <w:left w:val="none" w:sz="0" w:space="0" w:color="auto"/>
                <w:bottom w:val="none" w:sz="0" w:space="0" w:color="auto"/>
                <w:right w:val="none" w:sz="0" w:space="0" w:color="auto"/>
              </w:divBdr>
            </w:div>
          </w:divsChild>
        </w:div>
        <w:div w:id="14966084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8004697">
      <w:bodyDiv w:val="1"/>
      <w:marLeft w:val="0"/>
      <w:marRight w:val="0"/>
      <w:marTop w:val="0"/>
      <w:marBottom w:val="0"/>
      <w:divBdr>
        <w:top w:val="none" w:sz="0" w:space="0" w:color="auto"/>
        <w:left w:val="none" w:sz="0" w:space="0" w:color="auto"/>
        <w:bottom w:val="none" w:sz="0" w:space="0" w:color="auto"/>
        <w:right w:val="none" w:sz="0" w:space="0" w:color="auto"/>
      </w:divBdr>
      <w:divsChild>
        <w:div w:id="369183248">
          <w:marLeft w:val="0"/>
          <w:marRight w:val="0"/>
          <w:marTop w:val="0"/>
          <w:marBottom w:val="0"/>
          <w:divBdr>
            <w:top w:val="none" w:sz="0" w:space="0" w:color="auto"/>
            <w:left w:val="none" w:sz="0" w:space="0" w:color="auto"/>
            <w:bottom w:val="none" w:sz="0" w:space="0" w:color="auto"/>
            <w:right w:val="none" w:sz="0" w:space="0" w:color="auto"/>
          </w:divBdr>
          <w:divsChild>
            <w:div w:id="853809721">
              <w:marLeft w:val="0"/>
              <w:marRight w:val="0"/>
              <w:marTop w:val="0"/>
              <w:marBottom w:val="0"/>
              <w:divBdr>
                <w:top w:val="none" w:sz="0" w:space="0" w:color="auto"/>
                <w:left w:val="none" w:sz="0" w:space="0" w:color="auto"/>
                <w:bottom w:val="none" w:sz="0" w:space="0" w:color="auto"/>
                <w:right w:val="none" w:sz="0" w:space="0" w:color="auto"/>
              </w:divBdr>
            </w:div>
          </w:divsChild>
        </w:div>
        <w:div w:id="1404838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8890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269</Words>
  <Characters>1539</Characters>
  <Application>Microsoft Office Word</Application>
  <DocSecurity>0</DocSecurity>
  <Lines>12</Lines>
  <Paragraphs>3</Paragraphs>
  <ScaleCrop>false</ScaleCrop>
  <Company/>
  <LinksUpToDate>false</LinksUpToDate>
  <CharactersWithSpaces>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2026-05-22T02:57:00Z</dcterms:created>
  <dcterms:modified xsi:type="dcterms:W3CDTF">2026-05-22T03:20:00Z</dcterms:modified>
</cp:coreProperties>
</file>